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auto"/>
          <w:sz w:val="24"/>
          <w:szCs w:val="24"/>
          <w:shd w:val="clear" w:color="auto" w:fill="FFFFFF"/>
        </w:rPr>
        <w:t>宁波市镇海蛟川投资发展有限公司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16"/>
        <w:gridCol w:w="772"/>
        <w:gridCol w:w="1640"/>
        <w:gridCol w:w="1250"/>
        <w:gridCol w:w="1043"/>
        <w:gridCol w:w="1101"/>
        <w:gridCol w:w="1388"/>
      </w:tblGrid>
      <w:tr w14:paraId="561D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12" w:type="dxa"/>
            <w:vAlign w:val="center"/>
          </w:tcPr>
          <w:p w14:paraId="75079B1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16" w:type="dxa"/>
            <w:vAlign w:val="center"/>
          </w:tcPr>
          <w:p w14:paraId="2ACD7826">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540CD725">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772" w:type="dxa"/>
            <w:vAlign w:val="center"/>
          </w:tcPr>
          <w:p w14:paraId="419B844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640" w:type="dxa"/>
            <w:vAlign w:val="center"/>
          </w:tcPr>
          <w:p w14:paraId="7874D88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250" w:type="dxa"/>
            <w:vAlign w:val="center"/>
          </w:tcPr>
          <w:p w14:paraId="2E3EEB81">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043" w:type="dxa"/>
            <w:vAlign w:val="center"/>
          </w:tcPr>
          <w:p w14:paraId="089885E8">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4EC7A167">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101" w:type="dxa"/>
            <w:vAlign w:val="center"/>
          </w:tcPr>
          <w:p w14:paraId="2D46A7B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388" w:type="dxa"/>
            <w:vAlign w:val="center"/>
          </w:tcPr>
          <w:p w14:paraId="6F5E5A70">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455B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Align w:val="center"/>
          </w:tcPr>
          <w:p w14:paraId="5FC434A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716" w:type="dxa"/>
            <w:vAlign w:val="center"/>
          </w:tcPr>
          <w:p w14:paraId="5D0C2024">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古塘路</w:t>
            </w:r>
            <w:r>
              <w:rPr>
                <w:rFonts w:hint="default" w:ascii="宋体" w:hAnsi="宋体" w:cs="宋体"/>
                <w:color w:val="auto"/>
                <w:szCs w:val="21"/>
                <w:highlight w:val="none"/>
                <w:lang w:val="en-US" w:eastAsia="zh-CN" w:bidi="zh-CN"/>
              </w:rPr>
              <w:t>101</w:t>
            </w:r>
            <w:r>
              <w:rPr>
                <w:rFonts w:hint="eastAsia" w:ascii="宋体" w:hAnsi="宋体" w:cs="宋体"/>
                <w:color w:val="auto"/>
                <w:szCs w:val="21"/>
                <w:highlight w:val="none"/>
                <w:lang w:val="en-US" w:eastAsia="zh-CN" w:bidi="zh-CN"/>
              </w:rPr>
              <w:t>号</w:t>
            </w:r>
            <w:r>
              <w:rPr>
                <w:rFonts w:hint="default" w:ascii="宋体" w:hAnsi="宋体" w:cs="宋体"/>
                <w:color w:val="auto"/>
                <w:szCs w:val="21"/>
                <w:highlight w:val="none"/>
                <w:lang w:val="en-US" w:eastAsia="zh-CN" w:bidi="zh-CN"/>
              </w:rPr>
              <w:t>1-59</w:t>
            </w:r>
            <w:r>
              <w:rPr>
                <w:rFonts w:hint="eastAsia" w:ascii="宋体" w:hAnsi="宋体" w:cs="宋体"/>
                <w:color w:val="auto"/>
                <w:szCs w:val="21"/>
                <w:highlight w:val="none"/>
                <w:lang w:val="en-US" w:eastAsia="zh-CN" w:bidi="zh-CN"/>
              </w:rPr>
              <w:t>，</w:t>
            </w:r>
            <w:r>
              <w:rPr>
                <w:rFonts w:hint="default" w:ascii="宋体" w:hAnsi="宋体" w:cs="宋体"/>
                <w:color w:val="auto"/>
                <w:szCs w:val="21"/>
                <w:highlight w:val="none"/>
                <w:lang w:val="en-US" w:eastAsia="zh-CN" w:bidi="zh-CN"/>
              </w:rPr>
              <w:t>2-1</w:t>
            </w:r>
            <w:r>
              <w:rPr>
                <w:rFonts w:hint="eastAsia" w:ascii="宋体" w:hAnsi="宋体" w:cs="宋体"/>
                <w:color w:val="auto"/>
                <w:szCs w:val="21"/>
                <w:highlight w:val="none"/>
                <w:lang w:val="en-US" w:eastAsia="zh-CN" w:bidi="zh-CN"/>
              </w:rPr>
              <w:t xml:space="preserve">室 </w:t>
            </w:r>
          </w:p>
          <w:p w14:paraId="795CE63C">
            <w:pPr>
              <w:jc w:val="center"/>
              <w:rPr>
                <w:rFonts w:hint="default" w:ascii="宋体" w:hAnsi="宋体" w:cs="宋体"/>
                <w:color w:val="auto"/>
                <w:szCs w:val="21"/>
                <w:highlight w:val="none"/>
                <w:lang w:val="en-US" w:eastAsia="zh-CN" w:bidi="zh-CN"/>
              </w:rPr>
            </w:pPr>
          </w:p>
        </w:tc>
        <w:tc>
          <w:tcPr>
            <w:tcW w:w="772" w:type="dxa"/>
            <w:vAlign w:val="center"/>
          </w:tcPr>
          <w:p w14:paraId="41BE8634">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商业</w:t>
            </w:r>
          </w:p>
        </w:tc>
        <w:tc>
          <w:tcPr>
            <w:tcW w:w="1640" w:type="dxa"/>
            <w:vAlign w:val="center"/>
          </w:tcPr>
          <w:p w14:paraId="45C13027">
            <w:pPr>
              <w:jc w:val="center"/>
              <w:rPr>
                <w:rFonts w:hint="eastAsia" w:ascii="宋体" w:hAnsi="宋体" w:cs="宋体"/>
                <w:color w:val="auto"/>
                <w:szCs w:val="21"/>
                <w:highlight w:val="none"/>
                <w:lang w:val="en-US" w:bidi="zh-CN"/>
              </w:rPr>
            </w:pPr>
            <w:r>
              <w:rPr>
                <w:rFonts w:hint="default" w:ascii="宋体" w:hAnsi="宋体" w:cs="宋体"/>
                <w:color w:val="auto"/>
                <w:szCs w:val="21"/>
                <w:highlight w:val="none"/>
                <w:lang w:val="en-US" w:eastAsia="zh-CN" w:bidi="zh-CN"/>
              </w:rPr>
              <w:t>183.04</w:t>
            </w:r>
          </w:p>
          <w:p w14:paraId="55F16C5D">
            <w:pPr>
              <w:jc w:val="center"/>
              <w:rPr>
                <w:rFonts w:hint="default" w:ascii="宋体" w:hAnsi="宋体" w:cs="宋体"/>
                <w:color w:val="auto"/>
                <w:szCs w:val="21"/>
                <w:highlight w:val="none"/>
                <w:lang w:val="en-US" w:eastAsia="zh-CN" w:bidi="zh-CN"/>
              </w:rPr>
            </w:pPr>
          </w:p>
        </w:tc>
        <w:tc>
          <w:tcPr>
            <w:tcW w:w="1250" w:type="dxa"/>
            <w:vAlign w:val="center"/>
          </w:tcPr>
          <w:p w14:paraId="3CAF8648">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73800</w:t>
            </w:r>
          </w:p>
        </w:tc>
        <w:tc>
          <w:tcPr>
            <w:tcW w:w="1043" w:type="dxa"/>
            <w:vAlign w:val="center"/>
          </w:tcPr>
          <w:p w14:paraId="516ED0D1">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20000</w:t>
            </w:r>
          </w:p>
        </w:tc>
        <w:tc>
          <w:tcPr>
            <w:tcW w:w="1101" w:type="dxa"/>
            <w:vAlign w:val="center"/>
          </w:tcPr>
          <w:p w14:paraId="4E8BE2A2">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132890EE">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出租（2024.10.14到期）</w:t>
            </w:r>
          </w:p>
        </w:tc>
      </w:tr>
      <w:tr w14:paraId="466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712" w:type="dxa"/>
            <w:vAlign w:val="center"/>
          </w:tcPr>
          <w:p w14:paraId="7D8E885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2</w:t>
            </w:r>
          </w:p>
        </w:tc>
        <w:tc>
          <w:tcPr>
            <w:tcW w:w="1716" w:type="dxa"/>
            <w:vAlign w:val="center"/>
          </w:tcPr>
          <w:p w14:paraId="5D6B74CA">
            <w:pPr>
              <w:spacing w:line="260" w:lineRule="exact"/>
              <w:ind w:right="200"/>
              <w:jc w:val="center"/>
              <w:rPr>
                <w:rFonts w:hint="default" w:ascii="宋体" w:hAnsi="宋体" w:cs="宋体"/>
                <w:color w:val="auto"/>
                <w:szCs w:val="21"/>
                <w:highlight w:val="none"/>
                <w:lang w:val="en-US"/>
              </w:rPr>
            </w:pPr>
            <w:r>
              <w:rPr>
                <w:rFonts w:hint="eastAsia" w:ascii="宋体" w:hAnsi="宋体" w:cs="宋体"/>
                <w:color w:val="auto"/>
                <w:szCs w:val="21"/>
                <w:highlight w:val="none"/>
              </w:rPr>
              <w:t>大运北路260号1-2,G-1室</w:t>
            </w:r>
          </w:p>
        </w:tc>
        <w:tc>
          <w:tcPr>
            <w:tcW w:w="772" w:type="dxa"/>
            <w:vAlign w:val="center"/>
          </w:tcPr>
          <w:p w14:paraId="1FC0FEF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商业</w:t>
            </w:r>
          </w:p>
        </w:tc>
        <w:tc>
          <w:tcPr>
            <w:tcW w:w="1640" w:type="dxa"/>
            <w:vAlign w:val="center"/>
          </w:tcPr>
          <w:p w14:paraId="1221D4AA">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84.11</w:t>
            </w:r>
          </w:p>
        </w:tc>
        <w:tc>
          <w:tcPr>
            <w:tcW w:w="1250" w:type="dxa"/>
            <w:vAlign w:val="center"/>
          </w:tcPr>
          <w:p w14:paraId="1B25E2E4">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60000</w:t>
            </w:r>
          </w:p>
        </w:tc>
        <w:tc>
          <w:tcPr>
            <w:tcW w:w="1043" w:type="dxa"/>
            <w:vAlign w:val="center"/>
          </w:tcPr>
          <w:p w14:paraId="724EBDD1">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20000</w:t>
            </w:r>
          </w:p>
        </w:tc>
        <w:tc>
          <w:tcPr>
            <w:tcW w:w="1101" w:type="dxa"/>
            <w:vAlign w:val="center"/>
          </w:tcPr>
          <w:p w14:paraId="662B35E0">
            <w:pPr>
              <w:widowControl/>
              <w:jc w:val="center"/>
              <w:textAlignment w:val="center"/>
              <w:rPr>
                <w:rFonts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5BA6D099">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出租（2024.10.31到期）</w:t>
            </w:r>
          </w:p>
        </w:tc>
      </w:tr>
      <w:tr w14:paraId="15F5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restart"/>
            <w:vAlign w:val="center"/>
          </w:tcPr>
          <w:p w14:paraId="62ECFCC3">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3</w:t>
            </w:r>
          </w:p>
          <w:p w14:paraId="573500D0">
            <w:pPr>
              <w:spacing w:line="260" w:lineRule="exact"/>
              <w:ind w:right="200"/>
              <w:jc w:val="center"/>
              <w:rPr>
                <w:rFonts w:ascii="宋体" w:hAnsi="宋体" w:cs="宋体"/>
                <w:color w:val="auto"/>
                <w:szCs w:val="21"/>
                <w:highlight w:val="none"/>
              </w:rPr>
            </w:pPr>
          </w:p>
        </w:tc>
        <w:tc>
          <w:tcPr>
            <w:tcW w:w="1716" w:type="dxa"/>
            <w:vAlign w:val="center"/>
          </w:tcPr>
          <w:p w14:paraId="1B329239">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大运北路316号1-1室</w:t>
            </w:r>
          </w:p>
        </w:tc>
        <w:tc>
          <w:tcPr>
            <w:tcW w:w="772" w:type="dxa"/>
            <w:vMerge w:val="restart"/>
            <w:vAlign w:val="center"/>
          </w:tcPr>
          <w:p w14:paraId="72266F39">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商业</w:t>
            </w:r>
          </w:p>
          <w:p w14:paraId="078FFCE5">
            <w:pPr>
              <w:spacing w:line="260" w:lineRule="exact"/>
              <w:ind w:right="200"/>
              <w:jc w:val="center"/>
              <w:rPr>
                <w:rFonts w:ascii="宋体" w:hAnsi="宋体" w:cs="宋体"/>
                <w:color w:val="auto"/>
                <w:szCs w:val="21"/>
                <w:highlight w:val="none"/>
              </w:rPr>
            </w:pPr>
          </w:p>
        </w:tc>
        <w:tc>
          <w:tcPr>
            <w:tcW w:w="1640" w:type="dxa"/>
            <w:vAlign w:val="center"/>
          </w:tcPr>
          <w:p w14:paraId="7BCB355B">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106.38</w:t>
            </w:r>
          </w:p>
        </w:tc>
        <w:tc>
          <w:tcPr>
            <w:tcW w:w="1250" w:type="dxa"/>
            <w:vMerge w:val="restart"/>
            <w:vAlign w:val="center"/>
          </w:tcPr>
          <w:p w14:paraId="31305203">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396700</w:t>
            </w:r>
          </w:p>
        </w:tc>
        <w:tc>
          <w:tcPr>
            <w:tcW w:w="1043" w:type="dxa"/>
            <w:vMerge w:val="restart"/>
            <w:vAlign w:val="center"/>
          </w:tcPr>
          <w:p w14:paraId="7D082437">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50000</w:t>
            </w:r>
          </w:p>
        </w:tc>
        <w:tc>
          <w:tcPr>
            <w:tcW w:w="1101" w:type="dxa"/>
            <w:vMerge w:val="restart"/>
            <w:vAlign w:val="center"/>
          </w:tcPr>
          <w:p w14:paraId="69996D83">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p w14:paraId="0A5806E1">
            <w:pPr>
              <w:widowControl/>
              <w:jc w:val="center"/>
              <w:textAlignment w:val="center"/>
              <w:rPr>
                <w:rFonts w:ascii="宋体" w:hAnsi="宋体" w:cs="宋体"/>
                <w:color w:val="auto"/>
                <w:kern w:val="0"/>
                <w:szCs w:val="21"/>
                <w:highlight w:val="none"/>
                <w:lang w:bidi="ar"/>
              </w:rPr>
            </w:pPr>
          </w:p>
        </w:tc>
        <w:tc>
          <w:tcPr>
            <w:tcW w:w="1388" w:type="dxa"/>
            <w:vMerge w:val="restart"/>
            <w:vAlign w:val="center"/>
          </w:tcPr>
          <w:p w14:paraId="3BBDBDB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出租（2024.11.30到期）</w:t>
            </w:r>
          </w:p>
          <w:p w14:paraId="0B7F88AB">
            <w:pPr>
              <w:widowControl/>
              <w:jc w:val="center"/>
              <w:textAlignment w:val="center"/>
              <w:rPr>
                <w:rFonts w:hint="eastAsia" w:ascii="宋体" w:hAnsi="宋体" w:cs="宋体"/>
                <w:color w:val="auto"/>
                <w:kern w:val="0"/>
                <w:szCs w:val="21"/>
                <w:highlight w:val="none"/>
                <w:lang w:val="en-US" w:eastAsia="zh-CN" w:bidi="ar"/>
              </w:rPr>
            </w:pPr>
          </w:p>
        </w:tc>
      </w:tr>
      <w:tr w14:paraId="2416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4F163978">
            <w:pPr>
              <w:spacing w:line="260" w:lineRule="exact"/>
              <w:ind w:right="200"/>
              <w:jc w:val="center"/>
              <w:rPr>
                <w:rFonts w:ascii="宋体" w:hAnsi="宋体" w:cs="宋体"/>
                <w:color w:val="auto"/>
                <w:szCs w:val="21"/>
                <w:highlight w:val="none"/>
              </w:rPr>
            </w:pPr>
          </w:p>
        </w:tc>
        <w:tc>
          <w:tcPr>
            <w:tcW w:w="1716" w:type="dxa"/>
            <w:vAlign w:val="center"/>
          </w:tcPr>
          <w:p w14:paraId="6493AD5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大运北路320号1-6,G-2室</w:t>
            </w:r>
          </w:p>
        </w:tc>
        <w:tc>
          <w:tcPr>
            <w:tcW w:w="772" w:type="dxa"/>
            <w:vMerge w:val="continue"/>
            <w:vAlign w:val="center"/>
          </w:tcPr>
          <w:p w14:paraId="3C2618B1">
            <w:pPr>
              <w:spacing w:line="260" w:lineRule="exact"/>
              <w:ind w:right="200"/>
              <w:jc w:val="center"/>
              <w:rPr>
                <w:rFonts w:ascii="宋体" w:hAnsi="宋体" w:cs="宋体"/>
                <w:color w:val="auto"/>
                <w:szCs w:val="21"/>
                <w:highlight w:val="none"/>
              </w:rPr>
            </w:pPr>
          </w:p>
        </w:tc>
        <w:tc>
          <w:tcPr>
            <w:tcW w:w="1640" w:type="dxa"/>
            <w:vAlign w:val="center"/>
          </w:tcPr>
          <w:p w14:paraId="7AFB77F9">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63.95</w:t>
            </w:r>
          </w:p>
        </w:tc>
        <w:tc>
          <w:tcPr>
            <w:tcW w:w="1250" w:type="dxa"/>
            <w:vMerge w:val="continue"/>
            <w:vAlign w:val="center"/>
          </w:tcPr>
          <w:p w14:paraId="38856BB9">
            <w:pPr>
              <w:jc w:val="center"/>
              <w:rPr>
                <w:rFonts w:hint="default" w:ascii="宋体" w:hAnsi="宋体" w:cs="宋体"/>
                <w:color w:val="auto"/>
                <w:szCs w:val="21"/>
                <w:highlight w:val="none"/>
                <w:lang w:val="en-US" w:bidi="zh-CN"/>
              </w:rPr>
            </w:pPr>
          </w:p>
        </w:tc>
        <w:tc>
          <w:tcPr>
            <w:tcW w:w="1043" w:type="dxa"/>
            <w:vMerge w:val="continue"/>
            <w:vAlign w:val="center"/>
          </w:tcPr>
          <w:p w14:paraId="5DC62C1B">
            <w:pPr>
              <w:jc w:val="center"/>
              <w:rPr>
                <w:rFonts w:hint="eastAsia" w:ascii="宋体" w:hAnsi="宋体" w:cs="宋体"/>
                <w:color w:val="auto"/>
                <w:szCs w:val="21"/>
                <w:highlight w:val="none"/>
                <w:lang w:val="en-US" w:bidi="zh-CN"/>
              </w:rPr>
            </w:pPr>
          </w:p>
        </w:tc>
        <w:tc>
          <w:tcPr>
            <w:tcW w:w="1101" w:type="dxa"/>
            <w:vMerge w:val="continue"/>
            <w:vAlign w:val="center"/>
          </w:tcPr>
          <w:p w14:paraId="6A337AAC">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4F029E25">
            <w:pPr>
              <w:widowControl/>
              <w:jc w:val="center"/>
              <w:textAlignment w:val="center"/>
              <w:rPr>
                <w:rFonts w:hint="eastAsia" w:ascii="宋体" w:hAnsi="宋体" w:cs="宋体"/>
                <w:color w:val="auto"/>
                <w:kern w:val="0"/>
                <w:szCs w:val="21"/>
                <w:highlight w:val="none"/>
                <w:lang w:val="en-US" w:eastAsia="zh-CN" w:bidi="ar"/>
              </w:rPr>
            </w:pPr>
          </w:p>
        </w:tc>
      </w:tr>
      <w:tr w14:paraId="0A89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3C85522A">
            <w:pPr>
              <w:spacing w:line="260" w:lineRule="exact"/>
              <w:ind w:right="200"/>
              <w:jc w:val="center"/>
              <w:rPr>
                <w:rFonts w:ascii="宋体" w:hAnsi="宋体" w:cs="宋体"/>
                <w:color w:val="auto"/>
                <w:szCs w:val="21"/>
                <w:highlight w:val="none"/>
              </w:rPr>
            </w:pPr>
          </w:p>
        </w:tc>
        <w:tc>
          <w:tcPr>
            <w:tcW w:w="1716" w:type="dxa"/>
            <w:vAlign w:val="center"/>
          </w:tcPr>
          <w:p w14:paraId="4E4CD26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大运北路322号1-5室</w:t>
            </w:r>
          </w:p>
        </w:tc>
        <w:tc>
          <w:tcPr>
            <w:tcW w:w="772" w:type="dxa"/>
            <w:vMerge w:val="continue"/>
            <w:vAlign w:val="center"/>
          </w:tcPr>
          <w:p w14:paraId="406580E3">
            <w:pPr>
              <w:spacing w:line="260" w:lineRule="exact"/>
              <w:ind w:right="200"/>
              <w:jc w:val="center"/>
              <w:rPr>
                <w:rFonts w:ascii="宋体" w:hAnsi="宋体" w:cs="宋体"/>
                <w:color w:val="auto"/>
                <w:szCs w:val="21"/>
                <w:highlight w:val="none"/>
              </w:rPr>
            </w:pPr>
          </w:p>
        </w:tc>
        <w:tc>
          <w:tcPr>
            <w:tcW w:w="1640" w:type="dxa"/>
            <w:vAlign w:val="center"/>
          </w:tcPr>
          <w:p w14:paraId="1B14031B">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31.24</w:t>
            </w:r>
          </w:p>
        </w:tc>
        <w:tc>
          <w:tcPr>
            <w:tcW w:w="1250" w:type="dxa"/>
            <w:vMerge w:val="continue"/>
            <w:vAlign w:val="center"/>
          </w:tcPr>
          <w:p w14:paraId="5B6BF519">
            <w:pPr>
              <w:jc w:val="center"/>
              <w:rPr>
                <w:rFonts w:hint="default" w:ascii="宋体" w:hAnsi="宋体" w:cs="宋体"/>
                <w:color w:val="auto"/>
                <w:szCs w:val="21"/>
                <w:highlight w:val="none"/>
                <w:lang w:val="en-US" w:bidi="zh-CN"/>
              </w:rPr>
            </w:pPr>
          </w:p>
        </w:tc>
        <w:tc>
          <w:tcPr>
            <w:tcW w:w="1043" w:type="dxa"/>
            <w:vMerge w:val="continue"/>
            <w:vAlign w:val="center"/>
          </w:tcPr>
          <w:p w14:paraId="74D0B5D7">
            <w:pPr>
              <w:jc w:val="center"/>
              <w:rPr>
                <w:rFonts w:hint="eastAsia" w:ascii="宋体" w:hAnsi="宋体" w:cs="宋体"/>
                <w:color w:val="auto"/>
                <w:szCs w:val="21"/>
                <w:highlight w:val="none"/>
                <w:lang w:val="en-US" w:bidi="zh-CN"/>
              </w:rPr>
            </w:pPr>
          </w:p>
        </w:tc>
        <w:tc>
          <w:tcPr>
            <w:tcW w:w="1101" w:type="dxa"/>
            <w:vMerge w:val="continue"/>
            <w:vAlign w:val="center"/>
          </w:tcPr>
          <w:p w14:paraId="19FDEFD1">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0698FA1E">
            <w:pPr>
              <w:widowControl/>
              <w:jc w:val="center"/>
              <w:textAlignment w:val="center"/>
              <w:rPr>
                <w:rFonts w:hint="eastAsia" w:ascii="宋体" w:hAnsi="宋体" w:cs="宋体"/>
                <w:color w:val="auto"/>
                <w:kern w:val="0"/>
                <w:szCs w:val="21"/>
                <w:highlight w:val="none"/>
                <w:lang w:val="en-US" w:eastAsia="zh-CN" w:bidi="ar"/>
              </w:rPr>
            </w:pPr>
          </w:p>
        </w:tc>
      </w:tr>
      <w:tr w14:paraId="259E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0F745896">
            <w:pPr>
              <w:spacing w:line="260" w:lineRule="exact"/>
              <w:ind w:right="200"/>
              <w:jc w:val="center"/>
              <w:rPr>
                <w:rFonts w:ascii="宋体" w:hAnsi="宋体" w:cs="宋体"/>
                <w:color w:val="auto"/>
                <w:szCs w:val="21"/>
                <w:highlight w:val="none"/>
              </w:rPr>
            </w:pPr>
          </w:p>
        </w:tc>
        <w:tc>
          <w:tcPr>
            <w:tcW w:w="1716" w:type="dxa"/>
            <w:vAlign w:val="center"/>
          </w:tcPr>
          <w:p w14:paraId="033E6FA4">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大运北路326号1-4室</w:t>
            </w:r>
          </w:p>
        </w:tc>
        <w:tc>
          <w:tcPr>
            <w:tcW w:w="772" w:type="dxa"/>
            <w:vMerge w:val="continue"/>
            <w:vAlign w:val="center"/>
          </w:tcPr>
          <w:p w14:paraId="591B24ED">
            <w:pPr>
              <w:spacing w:line="260" w:lineRule="exact"/>
              <w:ind w:right="200"/>
              <w:jc w:val="center"/>
              <w:rPr>
                <w:rFonts w:ascii="宋体" w:hAnsi="宋体" w:cs="宋体"/>
                <w:color w:val="auto"/>
                <w:szCs w:val="21"/>
                <w:highlight w:val="none"/>
              </w:rPr>
            </w:pPr>
          </w:p>
        </w:tc>
        <w:tc>
          <w:tcPr>
            <w:tcW w:w="1640" w:type="dxa"/>
            <w:vAlign w:val="center"/>
          </w:tcPr>
          <w:p w14:paraId="113724B9">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40.09</w:t>
            </w:r>
          </w:p>
        </w:tc>
        <w:tc>
          <w:tcPr>
            <w:tcW w:w="1250" w:type="dxa"/>
            <w:vMerge w:val="continue"/>
            <w:vAlign w:val="center"/>
          </w:tcPr>
          <w:p w14:paraId="621E6271">
            <w:pPr>
              <w:jc w:val="center"/>
              <w:rPr>
                <w:rFonts w:hint="default" w:ascii="宋体" w:hAnsi="宋体" w:cs="宋体"/>
                <w:color w:val="auto"/>
                <w:szCs w:val="21"/>
                <w:highlight w:val="none"/>
                <w:lang w:val="en-US" w:bidi="zh-CN"/>
              </w:rPr>
            </w:pPr>
          </w:p>
        </w:tc>
        <w:tc>
          <w:tcPr>
            <w:tcW w:w="1043" w:type="dxa"/>
            <w:vMerge w:val="continue"/>
            <w:vAlign w:val="center"/>
          </w:tcPr>
          <w:p w14:paraId="64CF8504">
            <w:pPr>
              <w:jc w:val="center"/>
              <w:rPr>
                <w:rFonts w:hint="eastAsia" w:ascii="宋体" w:hAnsi="宋体" w:cs="宋体"/>
                <w:color w:val="auto"/>
                <w:szCs w:val="21"/>
                <w:highlight w:val="none"/>
                <w:lang w:val="en-US" w:bidi="zh-CN"/>
              </w:rPr>
            </w:pPr>
          </w:p>
        </w:tc>
        <w:tc>
          <w:tcPr>
            <w:tcW w:w="1101" w:type="dxa"/>
            <w:vMerge w:val="continue"/>
            <w:vAlign w:val="center"/>
          </w:tcPr>
          <w:p w14:paraId="6E76FE00">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1EC01526">
            <w:pPr>
              <w:widowControl/>
              <w:jc w:val="center"/>
              <w:textAlignment w:val="center"/>
              <w:rPr>
                <w:rFonts w:hint="eastAsia" w:ascii="宋体" w:hAnsi="宋体" w:cs="宋体"/>
                <w:color w:val="auto"/>
                <w:kern w:val="0"/>
                <w:szCs w:val="21"/>
                <w:highlight w:val="none"/>
                <w:lang w:val="en-US" w:eastAsia="zh-CN" w:bidi="ar"/>
              </w:rPr>
            </w:pPr>
          </w:p>
        </w:tc>
      </w:tr>
      <w:tr w14:paraId="648F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34AC7C9C">
            <w:pPr>
              <w:spacing w:line="260" w:lineRule="exact"/>
              <w:ind w:right="200"/>
              <w:jc w:val="center"/>
              <w:rPr>
                <w:rFonts w:ascii="宋体" w:hAnsi="宋体" w:cs="宋体"/>
                <w:color w:val="auto"/>
                <w:szCs w:val="21"/>
                <w:highlight w:val="none"/>
              </w:rPr>
            </w:pPr>
          </w:p>
        </w:tc>
        <w:tc>
          <w:tcPr>
            <w:tcW w:w="1716" w:type="dxa"/>
            <w:vAlign w:val="center"/>
          </w:tcPr>
          <w:p w14:paraId="13FCCE52">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大运北路328号1-3室</w:t>
            </w:r>
          </w:p>
        </w:tc>
        <w:tc>
          <w:tcPr>
            <w:tcW w:w="772" w:type="dxa"/>
            <w:vMerge w:val="continue"/>
            <w:vAlign w:val="center"/>
          </w:tcPr>
          <w:p w14:paraId="08853246">
            <w:pPr>
              <w:spacing w:line="260" w:lineRule="exact"/>
              <w:ind w:right="200"/>
              <w:jc w:val="center"/>
              <w:rPr>
                <w:rFonts w:ascii="宋体" w:hAnsi="宋体" w:cs="宋体"/>
                <w:color w:val="auto"/>
                <w:szCs w:val="21"/>
                <w:highlight w:val="none"/>
              </w:rPr>
            </w:pPr>
          </w:p>
        </w:tc>
        <w:tc>
          <w:tcPr>
            <w:tcW w:w="1640" w:type="dxa"/>
            <w:vAlign w:val="center"/>
          </w:tcPr>
          <w:p w14:paraId="72FF45C1">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73.3</w:t>
            </w:r>
          </w:p>
        </w:tc>
        <w:tc>
          <w:tcPr>
            <w:tcW w:w="1250" w:type="dxa"/>
            <w:vMerge w:val="continue"/>
            <w:vAlign w:val="center"/>
          </w:tcPr>
          <w:p w14:paraId="77907106">
            <w:pPr>
              <w:jc w:val="center"/>
              <w:rPr>
                <w:rFonts w:hint="default" w:ascii="宋体" w:hAnsi="宋体" w:cs="宋体"/>
                <w:color w:val="auto"/>
                <w:szCs w:val="21"/>
                <w:highlight w:val="none"/>
                <w:lang w:val="en-US" w:bidi="zh-CN"/>
              </w:rPr>
            </w:pPr>
          </w:p>
        </w:tc>
        <w:tc>
          <w:tcPr>
            <w:tcW w:w="1043" w:type="dxa"/>
            <w:vMerge w:val="continue"/>
            <w:vAlign w:val="center"/>
          </w:tcPr>
          <w:p w14:paraId="3EC69A9E">
            <w:pPr>
              <w:jc w:val="center"/>
              <w:rPr>
                <w:rFonts w:hint="eastAsia" w:ascii="宋体" w:hAnsi="宋体" w:cs="宋体"/>
                <w:color w:val="auto"/>
                <w:szCs w:val="21"/>
                <w:highlight w:val="none"/>
                <w:lang w:val="en-US" w:bidi="zh-CN"/>
              </w:rPr>
            </w:pPr>
          </w:p>
        </w:tc>
        <w:tc>
          <w:tcPr>
            <w:tcW w:w="1101" w:type="dxa"/>
            <w:vMerge w:val="continue"/>
            <w:vAlign w:val="center"/>
          </w:tcPr>
          <w:p w14:paraId="708B7376">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512D3A13">
            <w:pPr>
              <w:widowControl/>
              <w:jc w:val="center"/>
              <w:textAlignment w:val="center"/>
              <w:rPr>
                <w:rFonts w:hint="eastAsia" w:ascii="宋体" w:hAnsi="宋体" w:cs="宋体"/>
                <w:color w:val="auto"/>
                <w:kern w:val="0"/>
                <w:szCs w:val="21"/>
                <w:highlight w:val="none"/>
                <w:lang w:val="en-US" w:eastAsia="zh-CN" w:bidi="ar"/>
              </w:rPr>
            </w:pPr>
          </w:p>
        </w:tc>
      </w:tr>
      <w:tr w14:paraId="31FB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39AAFC36">
            <w:pPr>
              <w:spacing w:line="260" w:lineRule="exact"/>
              <w:ind w:right="200"/>
              <w:jc w:val="center"/>
              <w:rPr>
                <w:rFonts w:ascii="宋体" w:hAnsi="宋体" w:cs="宋体"/>
                <w:color w:val="auto"/>
                <w:szCs w:val="21"/>
                <w:highlight w:val="none"/>
              </w:rPr>
            </w:pPr>
          </w:p>
        </w:tc>
        <w:tc>
          <w:tcPr>
            <w:tcW w:w="1716" w:type="dxa"/>
            <w:vAlign w:val="center"/>
          </w:tcPr>
          <w:p w14:paraId="157CE35F">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大运北路330号1-2,2-1室</w:t>
            </w:r>
          </w:p>
        </w:tc>
        <w:tc>
          <w:tcPr>
            <w:tcW w:w="772" w:type="dxa"/>
            <w:vMerge w:val="continue"/>
            <w:vAlign w:val="center"/>
          </w:tcPr>
          <w:p w14:paraId="41DDB237">
            <w:pPr>
              <w:spacing w:line="260" w:lineRule="exact"/>
              <w:ind w:right="200"/>
              <w:jc w:val="center"/>
              <w:rPr>
                <w:rFonts w:ascii="宋体" w:hAnsi="宋体" w:cs="宋体"/>
                <w:color w:val="auto"/>
                <w:szCs w:val="21"/>
                <w:highlight w:val="none"/>
              </w:rPr>
            </w:pPr>
          </w:p>
        </w:tc>
        <w:tc>
          <w:tcPr>
            <w:tcW w:w="1640" w:type="dxa"/>
            <w:vAlign w:val="center"/>
          </w:tcPr>
          <w:p w14:paraId="12665B96">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168.93</w:t>
            </w:r>
          </w:p>
        </w:tc>
        <w:tc>
          <w:tcPr>
            <w:tcW w:w="1250" w:type="dxa"/>
            <w:vMerge w:val="continue"/>
            <w:vAlign w:val="center"/>
          </w:tcPr>
          <w:p w14:paraId="10DA5C16">
            <w:pPr>
              <w:jc w:val="center"/>
              <w:rPr>
                <w:rFonts w:hint="default" w:ascii="宋体" w:hAnsi="宋体" w:cs="宋体"/>
                <w:color w:val="auto"/>
                <w:szCs w:val="21"/>
                <w:highlight w:val="none"/>
                <w:lang w:val="en-US" w:bidi="zh-CN"/>
              </w:rPr>
            </w:pPr>
          </w:p>
        </w:tc>
        <w:tc>
          <w:tcPr>
            <w:tcW w:w="1043" w:type="dxa"/>
            <w:vMerge w:val="continue"/>
            <w:vAlign w:val="center"/>
          </w:tcPr>
          <w:p w14:paraId="68D37192">
            <w:pPr>
              <w:jc w:val="center"/>
              <w:rPr>
                <w:rFonts w:hint="eastAsia" w:ascii="宋体" w:hAnsi="宋体" w:cs="宋体"/>
                <w:color w:val="auto"/>
                <w:szCs w:val="21"/>
                <w:highlight w:val="none"/>
                <w:lang w:val="en-US" w:bidi="zh-CN"/>
              </w:rPr>
            </w:pPr>
          </w:p>
        </w:tc>
        <w:tc>
          <w:tcPr>
            <w:tcW w:w="1101" w:type="dxa"/>
            <w:vMerge w:val="continue"/>
            <w:vAlign w:val="center"/>
          </w:tcPr>
          <w:p w14:paraId="5C7C6001">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1F85BD84">
            <w:pPr>
              <w:widowControl/>
              <w:jc w:val="center"/>
              <w:textAlignment w:val="center"/>
              <w:rPr>
                <w:rFonts w:hint="eastAsia" w:ascii="宋体" w:hAnsi="宋体" w:cs="宋体"/>
                <w:color w:val="auto"/>
                <w:kern w:val="0"/>
                <w:szCs w:val="21"/>
                <w:highlight w:val="none"/>
                <w:lang w:val="en-US" w:eastAsia="zh-CN" w:bidi="ar"/>
              </w:rPr>
            </w:pPr>
          </w:p>
        </w:tc>
      </w:tr>
      <w:tr w14:paraId="724A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6BF4704E">
            <w:pPr>
              <w:spacing w:line="260" w:lineRule="exact"/>
              <w:ind w:right="200"/>
              <w:jc w:val="center"/>
              <w:rPr>
                <w:rFonts w:ascii="宋体" w:hAnsi="宋体" w:cs="宋体"/>
                <w:color w:val="auto"/>
                <w:szCs w:val="21"/>
                <w:highlight w:val="none"/>
              </w:rPr>
            </w:pPr>
          </w:p>
        </w:tc>
        <w:tc>
          <w:tcPr>
            <w:tcW w:w="1716" w:type="dxa"/>
            <w:vAlign w:val="center"/>
          </w:tcPr>
          <w:p w14:paraId="5560EC3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大运北路332号1-1,G-1室</w:t>
            </w:r>
          </w:p>
        </w:tc>
        <w:tc>
          <w:tcPr>
            <w:tcW w:w="772" w:type="dxa"/>
            <w:vMerge w:val="continue"/>
            <w:vAlign w:val="center"/>
          </w:tcPr>
          <w:p w14:paraId="7F761079">
            <w:pPr>
              <w:spacing w:line="260" w:lineRule="exact"/>
              <w:ind w:right="200"/>
              <w:jc w:val="center"/>
              <w:rPr>
                <w:rFonts w:ascii="宋体" w:hAnsi="宋体" w:cs="宋体"/>
                <w:color w:val="auto"/>
                <w:szCs w:val="21"/>
                <w:highlight w:val="none"/>
              </w:rPr>
            </w:pPr>
          </w:p>
        </w:tc>
        <w:tc>
          <w:tcPr>
            <w:tcW w:w="1640" w:type="dxa"/>
            <w:vAlign w:val="center"/>
          </w:tcPr>
          <w:p w14:paraId="0CE06EBD">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89.68</w:t>
            </w:r>
          </w:p>
        </w:tc>
        <w:tc>
          <w:tcPr>
            <w:tcW w:w="1250" w:type="dxa"/>
            <w:vMerge w:val="continue"/>
            <w:vAlign w:val="center"/>
          </w:tcPr>
          <w:p w14:paraId="1783220F">
            <w:pPr>
              <w:jc w:val="center"/>
              <w:rPr>
                <w:rFonts w:hint="default" w:ascii="宋体" w:hAnsi="宋体" w:cs="宋体"/>
                <w:color w:val="auto"/>
                <w:szCs w:val="21"/>
                <w:highlight w:val="none"/>
                <w:lang w:val="en-US" w:bidi="zh-CN"/>
              </w:rPr>
            </w:pPr>
          </w:p>
        </w:tc>
        <w:tc>
          <w:tcPr>
            <w:tcW w:w="1043" w:type="dxa"/>
            <w:vMerge w:val="continue"/>
            <w:vAlign w:val="center"/>
          </w:tcPr>
          <w:p w14:paraId="16BA5132">
            <w:pPr>
              <w:jc w:val="center"/>
              <w:rPr>
                <w:rFonts w:hint="eastAsia" w:ascii="宋体" w:hAnsi="宋体" w:cs="宋体"/>
                <w:color w:val="auto"/>
                <w:szCs w:val="21"/>
                <w:highlight w:val="none"/>
                <w:lang w:val="en-US" w:bidi="zh-CN"/>
              </w:rPr>
            </w:pPr>
          </w:p>
        </w:tc>
        <w:tc>
          <w:tcPr>
            <w:tcW w:w="1101" w:type="dxa"/>
            <w:vMerge w:val="continue"/>
            <w:vAlign w:val="center"/>
          </w:tcPr>
          <w:p w14:paraId="0B2E24C7">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3AFA2845">
            <w:pPr>
              <w:widowControl/>
              <w:jc w:val="center"/>
              <w:textAlignment w:val="center"/>
              <w:rPr>
                <w:rFonts w:hint="eastAsia" w:ascii="宋体" w:hAnsi="宋体" w:cs="宋体"/>
                <w:color w:val="auto"/>
                <w:kern w:val="0"/>
                <w:szCs w:val="21"/>
                <w:highlight w:val="none"/>
                <w:lang w:val="en-US" w:eastAsia="zh-CN" w:bidi="ar"/>
              </w:rPr>
            </w:pPr>
          </w:p>
        </w:tc>
      </w:tr>
      <w:tr w14:paraId="4DE2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712" w:type="dxa"/>
            <w:vMerge w:val="continue"/>
            <w:vAlign w:val="center"/>
          </w:tcPr>
          <w:p w14:paraId="6990ED95">
            <w:pPr>
              <w:spacing w:line="260" w:lineRule="exact"/>
              <w:ind w:right="200"/>
              <w:jc w:val="center"/>
              <w:rPr>
                <w:rFonts w:ascii="宋体" w:hAnsi="宋体" w:cs="宋体"/>
                <w:color w:val="auto"/>
                <w:szCs w:val="21"/>
                <w:highlight w:val="none"/>
              </w:rPr>
            </w:pPr>
          </w:p>
        </w:tc>
        <w:tc>
          <w:tcPr>
            <w:tcW w:w="1716" w:type="dxa"/>
            <w:vAlign w:val="center"/>
          </w:tcPr>
          <w:p w14:paraId="65EE768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大运北路338号1-6室</w:t>
            </w:r>
          </w:p>
        </w:tc>
        <w:tc>
          <w:tcPr>
            <w:tcW w:w="772" w:type="dxa"/>
            <w:vMerge w:val="continue"/>
            <w:vAlign w:val="center"/>
          </w:tcPr>
          <w:p w14:paraId="6C418C9D">
            <w:pPr>
              <w:spacing w:line="260" w:lineRule="exact"/>
              <w:ind w:right="200"/>
              <w:jc w:val="center"/>
              <w:rPr>
                <w:rFonts w:ascii="宋体" w:hAnsi="宋体" w:cs="宋体"/>
                <w:color w:val="auto"/>
                <w:szCs w:val="21"/>
                <w:highlight w:val="none"/>
              </w:rPr>
            </w:pPr>
          </w:p>
        </w:tc>
        <w:tc>
          <w:tcPr>
            <w:tcW w:w="1640" w:type="dxa"/>
            <w:vAlign w:val="center"/>
          </w:tcPr>
          <w:p w14:paraId="104EFF53">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55.14</w:t>
            </w:r>
          </w:p>
        </w:tc>
        <w:tc>
          <w:tcPr>
            <w:tcW w:w="1250" w:type="dxa"/>
            <w:vMerge w:val="continue"/>
            <w:vAlign w:val="center"/>
          </w:tcPr>
          <w:p w14:paraId="2183529B">
            <w:pPr>
              <w:jc w:val="center"/>
              <w:rPr>
                <w:rFonts w:hint="default" w:ascii="宋体" w:hAnsi="宋体" w:cs="宋体"/>
                <w:color w:val="auto"/>
                <w:szCs w:val="21"/>
                <w:highlight w:val="none"/>
                <w:lang w:val="en-US" w:bidi="zh-CN"/>
              </w:rPr>
            </w:pPr>
          </w:p>
        </w:tc>
        <w:tc>
          <w:tcPr>
            <w:tcW w:w="1043" w:type="dxa"/>
            <w:vMerge w:val="continue"/>
            <w:vAlign w:val="center"/>
          </w:tcPr>
          <w:p w14:paraId="70972B87">
            <w:pPr>
              <w:jc w:val="center"/>
              <w:rPr>
                <w:rFonts w:hint="eastAsia" w:ascii="宋体" w:hAnsi="宋体" w:cs="宋体"/>
                <w:color w:val="auto"/>
                <w:szCs w:val="21"/>
                <w:highlight w:val="none"/>
                <w:lang w:val="en-US" w:bidi="zh-CN"/>
              </w:rPr>
            </w:pPr>
          </w:p>
        </w:tc>
        <w:tc>
          <w:tcPr>
            <w:tcW w:w="1101" w:type="dxa"/>
            <w:vMerge w:val="continue"/>
            <w:vAlign w:val="center"/>
          </w:tcPr>
          <w:p w14:paraId="08CA96CE">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404B5E1F">
            <w:pPr>
              <w:widowControl/>
              <w:jc w:val="center"/>
              <w:textAlignment w:val="center"/>
              <w:rPr>
                <w:rFonts w:hint="eastAsia" w:ascii="宋体" w:hAnsi="宋体" w:cs="宋体"/>
                <w:color w:val="auto"/>
                <w:kern w:val="0"/>
                <w:szCs w:val="21"/>
                <w:highlight w:val="none"/>
                <w:lang w:val="en-US" w:eastAsia="zh-CN" w:bidi="ar"/>
              </w:rPr>
            </w:pPr>
          </w:p>
        </w:tc>
      </w:tr>
      <w:tr w14:paraId="0CFB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712" w:type="dxa"/>
            <w:vMerge w:val="continue"/>
            <w:vAlign w:val="center"/>
          </w:tcPr>
          <w:p w14:paraId="3FED8104">
            <w:pPr>
              <w:spacing w:line="260" w:lineRule="exact"/>
              <w:ind w:right="200"/>
              <w:jc w:val="center"/>
              <w:rPr>
                <w:rFonts w:ascii="宋体" w:hAnsi="宋体" w:cs="宋体"/>
                <w:color w:val="auto"/>
                <w:szCs w:val="21"/>
                <w:highlight w:val="none"/>
              </w:rPr>
            </w:pPr>
          </w:p>
        </w:tc>
        <w:tc>
          <w:tcPr>
            <w:tcW w:w="1716" w:type="dxa"/>
            <w:vAlign w:val="center"/>
          </w:tcPr>
          <w:p w14:paraId="78BB3600">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大运北路340号1-5室</w:t>
            </w:r>
          </w:p>
        </w:tc>
        <w:tc>
          <w:tcPr>
            <w:tcW w:w="772" w:type="dxa"/>
            <w:vMerge w:val="continue"/>
            <w:vAlign w:val="center"/>
          </w:tcPr>
          <w:p w14:paraId="6D385EA3">
            <w:pPr>
              <w:spacing w:line="260" w:lineRule="exact"/>
              <w:ind w:right="200"/>
              <w:jc w:val="center"/>
              <w:rPr>
                <w:rFonts w:ascii="宋体" w:hAnsi="宋体" w:cs="宋体"/>
                <w:color w:val="auto"/>
                <w:szCs w:val="21"/>
                <w:highlight w:val="none"/>
              </w:rPr>
            </w:pPr>
          </w:p>
        </w:tc>
        <w:tc>
          <w:tcPr>
            <w:tcW w:w="1640" w:type="dxa"/>
            <w:vAlign w:val="center"/>
          </w:tcPr>
          <w:p w14:paraId="7BE44D80">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47.19</w:t>
            </w:r>
          </w:p>
        </w:tc>
        <w:tc>
          <w:tcPr>
            <w:tcW w:w="1250" w:type="dxa"/>
            <w:vMerge w:val="continue"/>
            <w:vAlign w:val="center"/>
          </w:tcPr>
          <w:p w14:paraId="07788F15">
            <w:pPr>
              <w:jc w:val="center"/>
              <w:rPr>
                <w:rFonts w:hint="default" w:ascii="宋体" w:hAnsi="宋体" w:cs="宋体"/>
                <w:color w:val="auto"/>
                <w:szCs w:val="21"/>
                <w:highlight w:val="none"/>
                <w:lang w:val="en-US" w:bidi="zh-CN"/>
              </w:rPr>
            </w:pPr>
          </w:p>
        </w:tc>
        <w:tc>
          <w:tcPr>
            <w:tcW w:w="1043" w:type="dxa"/>
            <w:vMerge w:val="continue"/>
            <w:vAlign w:val="center"/>
          </w:tcPr>
          <w:p w14:paraId="4E6CC496">
            <w:pPr>
              <w:jc w:val="center"/>
              <w:rPr>
                <w:rFonts w:hint="eastAsia" w:ascii="宋体" w:hAnsi="宋体" w:cs="宋体"/>
                <w:color w:val="auto"/>
                <w:szCs w:val="21"/>
                <w:highlight w:val="none"/>
                <w:lang w:val="en-US" w:bidi="zh-CN"/>
              </w:rPr>
            </w:pPr>
          </w:p>
        </w:tc>
        <w:tc>
          <w:tcPr>
            <w:tcW w:w="1101" w:type="dxa"/>
            <w:vMerge w:val="continue"/>
            <w:vAlign w:val="center"/>
          </w:tcPr>
          <w:p w14:paraId="2C1EC878">
            <w:pPr>
              <w:widowControl/>
              <w:jc w:val="center"/>
              <w:textAlignment w:val="center"/>
              <w:rPr>
                <w:rFonts w:ascii="宋体" w:hAnsi="宋体" w:cs="宋体"/>
                <w:color w:val="auto"/>
                <w:kern w:val="0"/>
                <w:szCs w:val="21"/>
                <w:highlight w:val="none"/>
                <w:lang w:bidi="ar"/>
              </w:rPr>
            </w:pPr>
          </w:p>
        </w:tc>
        <w:tc>
          <w:tcPr>
            <w:tcW w:w="1388" w:type="dxa"/>
            <w:vMerge w:val="continue"/>
            <w:vAlign w:val="center"/>
          </w:tcPr>
          <w:p w14:paraId="06B6A082">
            <w:pPr>
              <w:widowControl/>
              <w:jc w:val="center"/>
              <w:textAlignment w:val="center"/>
              <w:rPr>
                <w:rFonts w:hint="eastAsia" w:ascii="宋体" w:hAnsi="宋体" w:cs="宋体"/>
                <w:color w:val="auto"/>
                <w:kern w:val="0"/>
                <w:szCs w:val="21"/>
                <w:highlight w:val="none"/>
                <w:lang w:val="en-US" w:eastAsia="zh-CN" w:bidi="ar"/>
              </w:rPr>
            </w:pPr>
          </w:p>
        </w:tc>
      </w:tr>
      <w:tr w14:paraId="4A3F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restart"/>
            <w:vAlign w:val="center"/>
          </w:tcPr>
          <w:p w14:paraId="40791EEC">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716" w:type="dxa"/>
            <w:vAlign w:val="center"/>
          </w:tcPr>
          <w:p w14:paraId="11B871DD">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丰收路301号1-3室</w:t>
            </w:r>
          </w:p>
        </w:tc>
        <w:tc>
          <w:tcPr>
            <w:tcW w:w="772" w:type="dxa"/>
            <w:vMerge w:val="restart"/>
            <w:vAlign w:val="center"/>
          </w:tcPr>
          <w:p w14:paraId="5521CF5A">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商业</w:t>
            </w:r>
          </w:p>
          <w:p w14:paraId="6D7FEB57">
            <w:pPr>
              <w:spacing w:line="260" w:lineRule="exact"/>
              <w:ind w:right="200"/>
              <w:jc w:val="center"/>
              <w:rPr>
                <w:rFonts w:hint="default" w:ascii="宋体" w:hAnsi="宋体" w:cs="宋体"/>
                <w:color w:val="auto"/>
                <w:szCs w:val="21"/>
                <w:highlight w:val="none"/>
                <w:lang w:val="en-US" w:eastAsia="zh-CN"/>
              </w:rPr>
            </w:pPr>
          </w:p>
        </w:tc>
        <w:tc>
          <w:tcPr>
            <w:tcW w:w="1640" w:type="dxa"/>
            <w:vAlign w:val="center"/>
          </w:tcPr>
          <w:p w14:paraId="226B121E">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51.1</w:t>
            </w:r>
          </w:p>
        </w:tc>
        <w:tc>
          <w:tcPr>
            <w:tcW w:w="1250" w:type="dxa"/>
            <w:vMerge w:val="restart"/>
            <w:vAlign w:val="center"/>
          </w:tcPr>
          <w:p w14:paraId="5FE22A03">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129600</w:t>
            </w:r>
          </w:p>
        </w:tc>
        <w:tc>
          <w:tcPr>
            <w:tcW w:w="1043" w:type="dxa"/>
            <w:vMerge w:val="restart"/>
            <w:shd w:val="clear" w:color="auto" w:fill="auto"/>
            <w:vAlign w:val="center"/>
          </w:tcPr>
          <w:p w14:paraId="7A0CC6E9">
            <w:pPr>
              <w:jc w:val="center"/>
              <w:rPr>
                <w:rFonts w:hint="eastAsia" w:ascii="宋体" w:hAnsi="宋体" w:eastAsia="宋体" w:cs="宋体"/>
                <w:color w:val="auto"/>
                <w:kern w:val="2"/>
                <w:sz w:val="21"/>
                <w:szCs w:val="21"/>
                <w:highlight w:val="none"/>
                <w:lang w:val="en-US" w:eastAsia="zh-CN" w:bidi="zh-CN"/>
              </w:rPr>
            </w:pPr>
            <w:r>
              <w:rPr>
                <w:rFonts w:hint="eastAsia" w:ascii="宋体" w:hAnsi="宋体" w:cs="宋体"/>
                <w:color w:val="auto"/>
                <w:szCs w:val="21"/>
                <w:highlight w:val="none"/>
                <w:lang w:val="en-US" w:bidi="zh-CN"/>
              </w:rPr>
              <w:t>20000</w:t>
            </w:r>
          </w:p>
        </w:tc>
        <w:tc>
          <w:tcPr>
            <w:tcW w:w="1101" w:type="dxa"/>
            <w:vMerge w:val="restart"/>
            <w:vAlign w:val="center"/>
          </w:tcPr>
          <w:p w14:paraId="16CA8B02">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p w14:paraId="525E4413">
            <w:pPr>
              <w:widowControl/>
              <w:jc w:val="center"/>
              <w:textAlignment w:val="center"/>
              <w:rPr>
                <w:rFonts w:hint="eastAsia" w:ascii="宋体" w:hAnsi="宋体" w:cs="宋体"/>
                <w:color w:val="auto"/>
                <w:kern w:val="0"/>
                <w:szCs w:val="21"/>
                <w:highlight w:val="none"/>
                <w:lang w:bidi="ar"/>
              </w:rPr>
            </w:pPr>
          </w:p>
        </w:tc>
        <w:tc>
          <w:tcPr>
            <w:tcW w:w="1388" w:type="dxa"/>
            <w:vMerge w:val="restart"/>
            <w:vAlign w:val="center"/>
          </w:tcPr>
          <w:p w14:paraId="47A553AE">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p w14:paraId="5E1E2695">
            <w:pPr>
              <w:widowControl/>
              <w:jc w:val="center"/>
              <w:textAlignment w:val="center"/>
              <w:rPr>
                <w:rFonts w:hint="eastAsia" w:ascii="宋体" w:hAnsi="宋体" w:cs="宋体"/>
                <w:color w:val="auto"/>
                <w:kern w:val="0"/>
                <w:szCs w:val="21"/>
                <w:highlight w:val="none"/>
                <w:lang w:val="en-US" w:eastAsia="zh-CN" w:bidi="ar"/>
              </w:rPr>
            </w:pPr>
          </w:p>
        </w:tc>
      </w:tr>
      <w:tr w14:paraId="4298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46F559AD">
            <w:pPr>
              <w:spacing w:line="260" w:lineRule="exact"/>
              <w:ind w:right="200"/>
              <w:jc w:val="center"/>
              <w:rPr>
                <w:rFonts w:hint="default" w:ascii="宋体" w:hAnsi="宋体" w:eastAsia="宋体" w:cs="宋体"/>
                <w:color w:val="auto"/>
                <w:szCs w:val="21"/>
                <w:highlight w:val="none"/>
                <w:lang w:val="en-US" w:eastAsia="zh-CN"/>
              </w:rPr>
            </w:pPr>
          </w:p>
        </w:tc>
        <w:tc>
          <w:tcPr>
            <w:tcW w:w="1716" w:type="dxa"/>
            <w:vAlign w:val="center"/>
          </w:tcPr>
          <w:p w14:paraId="671243E9">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棉丰路500号1-2室</w:t>
            </w:r>
          </w:p>
        </w:tc>
        <w:tc>
          <w:tcPr>
            <w:tcW w:w="772" w:type="dxa"/>
            <w:vMerge w:val="continue"/>
            <w:vAlign w:val="center"/>
          </w:tcPr>
          <w:p w14:paraId="34EA0849">
            <w:pPr>
              <w:spacing w:line="260" w:lineRule="exact"/>
              <w:ind w:right="200"/>
              <w:jc w:val="center"/>
              <w:rPr>
                <w:rFonts w:hint="eastAsia" w:ascii="宋体" w:hAnsi="宋体" w:eastAsia="宋体" w:cs="宋体"/>
                <w:color w:val="auto"/>
                <w:szCs w:val="21"/>
                <w:highlight w:val="none"/>
                <w:lang w:val="en-US" w:eastAsia="zh-CN"/>
              </w:rPr>
            </w:pPr>
          </w:p>
        </w:tc>
        <w:tc>
          <w:tcPr>
            <w:tcW w:w="1640" w:type="dxa"/>
            <w:vAlign w:val="center"/>
          </w:tcPr>
          <w:p w14:paraId="3C05CD7A">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80.23</w:t>
            </w:r>
          </w:p>
        </w:tc>
        <w:tc>
          <w:tcPr>
            <w:tcW w:w="1250" w:type="dxa"/>
            <w:vMerge w:val="continue"/>
            <w:vAlign w:val="center"/>
          </w:tcPr>
          <w:p w14:paraId="6514CA98">
            <w:pPr>
              <w:jc w:val="center"/>
              <w:rPr>
                <w:rFonts w:hint="default" w:ascii="宋体" w:hAnsi="宋体" w:cs="宋体"/>
                <w:color w:val="auto"/>
                <w:szCs w:val="21"/>
                <w:highlight w:val="none"/>
                <w:lang w:val="en-US" w:bidi="zh-CN"/>
              </w:rPr>
            </w:pPr>
          </w:p>
        </w:tc>
        <w:tc>
          <w:tcPr>
            <w:tcW w:w="1043" w:type="dxa"/>
            <w:vMerge w:val="continue"/>
            <w:shd w:val="clear" w:color="auto" w:fill="auto"/>
            <w:vAlign w:val="center"/>
          </w:tcPr>
          <w:p w14:paraId="16BFC868">
            <w:pPr>
              <w:jc w:val="center"/>
              <w:rPr>
                <w:rFonts w:hint="eastAsia" w:ascii="宋体" w:hAnsi="宋体" w:eastAsia="宋体" w:cs="宋体"/>
                <w:color w:val="auto"/>
                <w:kern w:val="2"/>
                <w:sz w:val="21"/>
                <w:szCs w:val="21"/>
                <w:highlight w:val="none"/>
                <w:lang w:val="en-US" w:eastAsia="zh-CN" w:bidi="zh-CN"/>
              </w:rPr>
            </w:pPr>
          </w:p>
        </w:tc>
        <w:tc>
          <w:tcPr>
            <w:tcW w:w="1101" w:type="dxa"/>
            <w:vMerge w:val="continue"/>
            <w:vAlign w:val="center"/>
          </w:tcPr>
          <w:p w14:paraId="0B778481">
            <w:pPr>
              <w:widowControl/>
              <w:jc w:val="center"/>
              <w:textAlignment w:val="center"/>
              <w:rPr>
                <w:rFonts w:hint="eastAsia" w:ascii="宋体" w:hAnsi="宋体" w:cs="宋体"/>
                <w:color w:val="auto"/>
                <w:kern w:val="0"/>
                <w:szCs w:val="21"/>
                <w:highlight w:val="none"/>
                <w:lang w:bidi="ar"/>
              </w:rPr>
            </w:pPr>
          </w:p>
        </w:tc>
        <w:tc>
          <w:tcPr>
            <w:tcW w:w="1388" w:type="dxa"/>
            <w:vMerge w:val="continue"/>
            <w:vAlign w:val="center"/>
          </w:tcPr>
          <w:p w14:paraId="048189B0">
            <w:pPr>
              <w:widowControl/>
              <w:jc w:val="center"/>
              <w:textAlignment w:val="center"/>
              <w:rPr>
                <w:rFonts w:hint="eastAsia" w:ascii="宋体" w:hAnsi="宋体" w:cs="宋体"/>
                <w:color w:val="auto"/>
                <w:kern w:val="0"/>
                <w:szCs w:val="21"/>
                <w:highlight w:val="none"/>
                <w:lang w:val="en-US" w:eastAsia="zh-CN" w:bidi="ar"/>
              </w:rPr>
            </w:pPr>
          </w:p>
        </w:tc>
      </w:tr>
      <w:tr w14:paraId="6974B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0CEFF793">
            <w:pPr>
              <w:spacing w:line="260" w:lineRule="exact"/>
              <w:ind w:right="200"/>
              <w:jc w:val="center"/>
              <w:rPr>
                <w:rFonts w:hint="default" w:ascii="宋体" w:hAnsi="宋体" w:cs="宋体"/>
                <w:color w:val="auto"/>
                <w:szCs w:val="21"/>
                <w:highlight w:val="none"/>
                <w:lang w:val="en-US" w:eastAsia="zh-CN"/>
              </w:rPr>
            </w:pPr>
          </w:p>
        </w:tc>
        <w:tc>
          <w:tcPr>
            <w:tcW w:w="1716" w:type="dxa"/>
            <w:vAlign w:val="center"/>
          </w:tcPr>
          <w:p w14:paraId="17D5B8C1">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棉丰路502号1-1室</w:t>
            </w:r>
          </w:p>
        </w:tc>
        <w:tc>
          <w:tcPr>
            <w:tcW w:w="772" w:type="dxa"/>
            <w:vMerge w:val="continue"/>
            <w:vAlign w:val="center"/>
          </w:tcPr>
          <w:p w14:paraId="4AAA4680">
            <w:pPr>
              <w:spacing w:line="260" w:lineRule="exact"/>
              <w:ind w:right="200"/>
              <w:jc w:val="center"/>
              <w:rPr>
                <w:rFonts w:hint="default" w:ascii="宋体" w:hAnsi="宋体" w:cs="宋体"/>
                <w:color w:val="auto"/>
                <w:szCs w:val="21"/>
                <w:highlight w:val="none"/>
                <w:lang w:val="en-US" w:eastAsia="zh-CN"/>
              </w:rPr>
            </w:pPr>
          </w:p>
        </w:tc>
        <w:tc>
          <w:tcPr>
            <w:tcW w:w="1640" w:type="dxa"/>
            <w:vAlign w:val="center"/>
          </w:tcPr>
          <w:p w14:paraId="47BE9923">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54.01</w:t>
            </w:r>
          </w:p>
        </w:tc>
        <w:tc>
          <w:tcPr>
            <w:tcW w:w="1250" w:type="dxa"/>
            <w:vMerge w:val="continue"/>
            <w:vAlign w:val="center"/>
          </w:tcPr>
          <w:p w14:paraId="5F6E21FE">
            <w:pPr>
              <w:jc w:val="center"/>
              <w:rPr>
                <w:rFonts w:hint="default" w:ascii="宋体" w:hAnsi="宋体" w:cs="宋体"/>
                <w:color w:val="auto"/>
                <w:szCs w:val="21"/>
                <w:highlight w:val="none"/>
                <w:lang w:val="en-US" w:bidi="zh-CN"/>
              </w:rPr>
            </w:pPr>
          </w:p>
        </w:tc>
        <w:tc>
          <w:tcPr>
            <w:tcW w:w="1043" w:type="dxa"/>
            <w:vMerge w:val="continue"/>
            <w:vAlign w:val="center"/>
          </w:tcPr>
          <w:p w14:paraId="16E6DDB7">
            <w:pPr>
              <w:jc w:val="center"/>
              <w:rPr>
                <w:rFonts w:hint="eastAsia" w:ascii="宋体" w:hAnsi="宋体" w:cs="宋体"/>
                <w:color w:val="auto"/>
                <w:szCs w:val="21"/>
                <w:highlight w:val="none"/>
                <w:lang w:val="en-US" w:bidi="zh-CN"/>
              </w:rPr>
            </w:pPr>
          </w:p>
        </w:tc>
        <w:tc>
          <w:tcPr>
            <w:tcW w:w="1101" w:type="dxa"/>
            <w:vMerge w:val="continue"/>
            <w:vAlign w:val="center"/>
          </w:tcPr>
          <w:p w14:paraId="683458E2">
            <w:pPr>
              <w:widowControl/>
              <w:jc w:val="center"/>
              <w:textAlignment w:val="center"/>
              <w:rPr>
                <w:rFonts w:hint="eastAsia" w:ascii="宋体" w:hAnsi="宋体" w:cs="宋体"/>
                <w:color w:val="auto"/>
                <w:kern w:val="0"/>
                <w:szCs w:val="21"/>
                <w:highlight w:val="none"/>
                <w:lang w:bidi="ar"/>
              </w:rPr>
            </w:pPr>
          </w:p>
        </w:tc>
        <w:tc>
          <w:tcPr>
            <w:tcW w:w="1388" w:type="dxa"/>
            <w:vMerge w:val="continue"/>
            <w:vAlign w:val="center"/>
          </w:tcPr>
          <w:p w14:paraId="7C312221">
            <w:pPr>
              <w:widowControl/>
              <w:jc w:val="center"/>
              <w:textAlignment w:val="center"/>
              <w:rPr>
                <w:rFonts w:hint="eastAsia" w:ascii="宋体" w:hAnsi="宋体" w:cs="宋体"/>
                <w:color w:val="auto"/>
                <w:kern w:val="0"/>
                <w:szCs w:val="21"/>
                <w:highlight w:val="none"/>
                <w:lang w:val="en-US" w:eastAsia="zh-CN" w:bidi="ar"/>
              </w:rPr>
            </w:pPr>
          </w:p>
        </w:tc>
      </w:tr>
      <w:tr w14:paraId="496B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45AD730D">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716" w:type="dxa"/>
            <w:vAlign w:val="center"/>
          </w:tcPr>
          <w:p w14:paraId="53DA7AFE">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棉丰路518号1-15室</w:t>
            </w:r>
          </w:p>
        </w:tc>
        <w:tc>
          <w:tcPr>
            <w:tcW w:w="772" w:type="dxa"/>
            <w:vAlign w:val="center"/>
          </w:tcPr>
          <w:p w14:paraId="37F816D0">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640" w:type="dxa"/>
            <w:vAlign w:val="center"/>
          </w:tcPr>
          <w:p w14:paraId="3D04F668">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47.1</w:t>
            </w:r>
          </w:p>
        </w:tc>
        <w:tc>
          <w:tcPr>
            <w:tcW w:w="1250" w:type="dxa"/>
            <w:vAlign w:val="center"/>
          </w:tcPr>
          <w:p w14:paraId="3EAABAD6">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40500</w:t>
            </w:r>
          </w:p>
        </w:tc>
        <w:tc>
          <w:tcPr>
            <w:tcW w:w="1043" w:type="dxa"/>
            <w:vAlign w:val="center"/>
          </w:tcPr>
          <w:p w14:paraId="1D284469">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3B6FDA05">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23B294C1">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r w14:paraId="26CF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58A4DDE2">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716" w:type="dxa"/>
            <w:vAlign w:val="center"/>
          </w:tcPr>
          <w:p w14:paraId="132C85DD">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棉丰路538号1-5室</w:t>
            </w:r>
          </w:p>
        </w:tc>
        <w:tc>
          <w:tcPr>
            <w:tcW w:w="772" w:type="dxa"/>
            <w:vAlign w:val="center"/>
          </w:tcPr>
          <w:p w14:paraId="2B4FF7E4">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640" w:type="dxa"/>
            <w:vAlign w:val="center"/>
          </w:tcPr>
          <w:p w14:paraId="7767EE35">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48.08</w:t>
            </w:r>
          </w:p>
        </w:tc>
        <w:tc>
          <w:tcPr>
            <w:tcW w:w="1250" w:type="dxa"/>
            <w:vAlign w:val="center"/>
          </w:tcPr>
          <w:p w14:paraId="41011229">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30100</w:t>
            </w:r>
          </w:p>
        </w:tc>
        <w:tc>
          <w:tcPr>
            <w:tcW w:w="1043" w:type="dxa"/>
            <w:vAlign w:val="center"/>
          </w:tcPr>
          <w:p w14:paraId="1798D5C3">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742578A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644EDE3A">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r w14:paraId="424D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restart"/>
            <w:vAlign w:val="center"/>
          </w:tcPr>
          <w:p w14:paraId="3674A225">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716" w:type="dxa"/>
            <w:vAlign w:val="center"/>
          </w:tcPr>
          <w:p w14:paraId="25181E45">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金锚路466号1-2室</w:t>
            </w:r>
          </w:p>
        </w:tc>
        <w:tc>
          <w:tcPr>
            <w:tcW w:w="772" w:type="dxa"/>
            <w:vMerge w:val="restart"/>
            <w:vAlign w:val="center"/>
          </w:tcPr>
          <w:p w14:paraId="05CBFB4A">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p w14:paraId="35F5A420">
            <w:pPr>
              <w:spacing w:line="260" w:lineRule="exact"/>
              <w:ind w:right="200"/>
              <w:jc w:val="center"/>
              <w:rPr>
                <w:rFonts w:hint="default" w:ascii="宋体" w:hAnsi="宋体" w:cs="宋体"/>
                <w:color w:val="auto"/>
                <w:szCs w:val="21"/>
                <w:highlight w:val="none"/>
                <w:lang w:val="en-US" w:eastAsia="zh-CN"/>
              </w:rPr>
            </w:pPr>
          </w:p>
        </w:tc>
        <w:tc>
          <w:tcPr>
            <w:tcW w:w="1640" w:type="dxa"/>
            <w:vAlign w:val="center"/>
          </w:tcPr>
          <w:p w14:paraId="606DDED3">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96.08</w:t>
            </w:r>
          </w:p>
        </w:tc>
        <w:tc>
          <w:tcPr>
            <w:tcW w:w="1250" w:type="dxa"/>
            <w:vMerge w:val="restart"/>
            <w:vAlign w:val="center"/>
          </w:tcPr>
          <w:p w14:paraId="4827097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278900</w:t>
            </w:r>
          </w:p>
        </w:tc>
        <w:tc>
          <w:tcPr>
            <w:tcW w:w="1043" w:type="dxa"/>
            <w:vMerge w:val="restart"/>
            <w:vAlign w:val="center"/>
          </w:tcPr>
          <w:p w14:paraId="099D971A">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40000</w:t>
            </w:r>
          </w:p>
        </w:tc>
        <w:tc>
          <w:tcPr>
            <w:tcW w:w="1101" w:type="dxa"/>
            <w:vMerge w:val="restart"/>
            <w:vAlign w:val="center"/>
          </w:tcPr>
          <w:p w14:paraId="4572A1B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p w14:paraId="4E7FA3B2">
            <w:pPr>
              <w:widowControl/>
              <w:jc w:val="center"/>
              <w:textAlignment w:val="center"/>
              <w:rPr>
                <w:rFonts w:hint="eastAsia" w:ascii="宋体" w:hAnsi="宋体" w:cs="宋体"/>
                <w:color w:val="auto"/>
                <w:kern w:val="0"/>
                <w:szCs w:val="21"/>
                <w:highlight w:val="none"/>
                <w:lang w:bidi="ar"/>
              </w:rPr>
            </w:pPr>
          </w:p>
        </w:tc>
        <w:tc>
          <w:tcPr>
            <w:tcW w:w="1388" w:type="dxa"/>
            <w:vMerge w:val="restart"/>
            <w:vAlign w:val="center"/>
          </w:tcPr>
          <w:p w14:paraId="6D7D86E5">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p w14:paraId="15D8A9B9">
            <w:pPr>
              <w:widowControl/>
              <w:jc w:val="center"/>
              <w:textAlignment w:val="center"/>
              <w:rPr>
                <w:rFonts w:hint="eastAsia" w:ascii="宋体" w:hAnsi="宋体" w:cs="宋体"/>
                <w:color w:val="auto"/>
                <w:kern w:val="0"/>
                <w:szCs w:val="21"/>
                <w:highlight w:val="none"/>
                <w:lang w:val="en-US" w:eastAsia="zh-CN" w:bidi="ar"/>
              </w:rPr>
            </w:pPr>
          </w:p>
        </w:tc>
      </w:tr>
      <w:tr w14:paraId="3E78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Merge w:val="continue"/>
            <w:vAlign w:val="center"/>
          </w:tcPr>
          <w:p w14:paraId="0F5D28F2">
            <w:pPr>
              <w:spacing w:line="260" w:lineRule="exact"/>
              <w:ind w:right="200"/>
              <w:jc w:val="center"/>
              <w:rPr>
                <w:rFonts w:hint="default" w:ascii="宋体" w:hAnsi="宋体" w:cs="宋体"/>
                <w:color w:val="auto"/>
                <w:szCs w:val="21"/>
                <w:highlight w:val="none"/>
                <w:lang w:val="en-US" w:eastAsia="zh-CN"/>
              </w:rPr>
            </w:pPr>
          </w:p>
        </w:tc>
        <w:tc>
          <w:tcPr>
            <w:tcW w:w="1716" w:type="dxa"/>
            <w:vAlign w:val="center"/>
          </w:tcPr>
          <w:p w14:paraId="655A6994">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金锚路468号1-3,2-1室</w:t>
            </w:r>
          </w:p>
        </w:tc>
        <w:tc>
          <w:tcPr>
            <w:tcW w:w="772" w:type="dxa"/>
            <w:vMerge w:val="continue"/>
            <w:vAlign w:val="center"/>
          </w:tcPr>
          <w:p w14:paraId="1A9B6010">
            <w:pPr>
              <w:spacing w:line="260" w:lineRule="exact"/>
              <w:ind w:right="200"/>
              <w:jc w:val="center"/>
              <w:rPr>
                <w:rFonts w:hint="default" w:ascii="宋体" w:hAnsi="宋体" w:cs="宋体"/>
                <w:color w:val="auto"/>
                <w:szCs w:val="21"/>
                <w:highlight w:val="none"/>
                <w:lang w:val="en-US" w:eastAsia="zh-CN"/>
              </w:rPr>
            </w:pPr>
          </w:p>
        </w:tc>
        <w:tc>
          <w:tcPr>
            <w:tcW w:w="1640" w:type="dxa"/>
            <w:vAlign w:val="center"/>
          </w:tcPr>
          <w:p w14:paraId="2F539F92">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261.78</w:t>
            </w:r>
          </w:p>
        </w:tc>
        <w:tc>
          <w:tcPr>
            <w:tcW w:w="1250" w:type="dxa"/>
            <w:vMerge w:val="continue"/>
            <w:vAlign w:val="center"/>
          </w:tcPr>
          <w:p w14:paraId="0AC53919">
            <w:pPr>
              <w:jc w:val="center"/>
              <w:rPr>
                <w:rFonts w:hint="default" w:ascii="宋体" w:hAnsi="宋体" w:cs="宋体"/>
                <w:color w:val="auto"/>
                <w:szCs w:val="21"/>
                <w:highlight w:val="none"/>
                <w:lang w:val="en-US" w:bidi="zh-CN"/>
              </w:rPr>
            </w:pPr>
          </w:p>
        </w:tc>
        <w:tc>
          <w:tcPr>
            <w:tcW w:w="1043" w:type="dxa"/>
            <w:vMerge w:val="continue"/>
            <w:vAlign w:val="center"/>
          </w:tcPr>
          <w:p w14:paraId="22448CD8">
            <w:pPr>
              <w:jc w:val="center"/>
              <w:rPr>
                <w:rFonts w:hint="eastAsia" w:ascii="宋体" w:hAnsi="宋体" w:cs="宋体"/>
                <w:color w:val="auto"/>
                <w:szCs w:val="21"/>
                <w:highlight w:val="none"/>
                <w:lang w:val="en-US" w:bidi="zh-CN"/>
              </w:rPr>
            </w:pPr>
          </w:p>
        </w:tc>
        <w:tc>
          <w:tcPr>
            <w:tcW w:w="1101" w:type="dxa"/>
            <w:vMerge w:val="continue"/>
            <w:vAlign w:val="center"/>
          </w:tcPr>
          <w:p w14:paraId="445DC97B">
            <w:pPr>
              <w:widowControl/>
              <w:jc w:val="center"/>
              <w:textAlignment w:val="center"/>
              <w:rPr>
                <w:rFonts w:hint="eastAsia" w:ascii="宋体" w:hAnsi="宋体" w:cs="宋体"/>
                <w:color w:val="auto"/>
                <w:kern w:val="0"/>
                <w:szCs w:val="21"/>
                <w:highlight w:val="none"/>
                <w:lang w:bidi="ar"/>
              </w:rPr>
            </w:pPr>
          </w:p>
        </w:tc>
        <w:tc>
          <w:tcPr>
            <w:tcW w:w="1388" w:type="dxa"/>
            <w:vMerge w:val="continue"/>
            <w:vAlign w:val="center"/>
          </w:tcPr>
          <w:p w14:paraId="22D6FADD">
            <w:pPr>
              <w:widowControl/>
              <w:jc w:val="center"/>
              <w:textAlignment w:val="center"/>
              <w:rPr>
                <w:rFonts w:hint="eastAsia" w:ascii="宋体" w:hAnsi="宋体" w:cs="宋体"/>
                <w:color w:val="auto"/>
                <w:kern w:val="0"/>
                <w:szCs w:val="21"/>
                <w:highlight w:val="none"/>
                <w:lang w:val="en-US" w:eastAsia="zh-CN" w:bidi="ar"/>
              </w:rPr>
            </w:pPr>
          </w:p>
        </w:tc>
      </w:tr>
      <w:tr w14:paraId="55B9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62C5FBDA">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716" w:type="dxa"/>
            <w:vAlign w:val="center"/>
          </w:tcPr>
          <w:p w14:paraId="3A100EE2">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中一工业区A2-3</w:t>
            </w:r>
          </w:p>
        </w:tc>
        <w:tc>
          <w:tcPr>
            <w:tcW w:w="772" w:type="dxa"/>
            <w:vAlign w:val="center"/>
          </w:tcPr>
          <w:p w14:paraId="70716B19">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工业用房</w:t>
            </w:r>
          </w:p>
        </w:tc>
        <w:tc>
          <w:tcPr>
            <w:tcW w:w="1640" w:type="dxa"/>
            <w:vAlign w:val="center"/>
          </w:tcPr>
          <w:p w14:paraId="5A6098AC">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1068.64</w:t>
            </w:r>
          </w:p>
        </w:tc>
        <w:tc>
          <w:tcPr>
            <w:tcW w:w="1250" w:type="dxa"/>
            <w:vAlign w:val="center"/>
          </w:tcPr>
          <w:p w14:paraId="7C5497CD">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218000</w:t>
            </w:r>
          </w:p>
        </w:tc>
        <w:tc>
          <w:tcPr>
            <w:tcW w:w="1043" w:type="dxa"/>
            <w:vAlign w:val="center"/>
          </w:tcPr>
          <w:p w14:paraId="741C6FFB">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40000</w:t>
            </w:r>
          </w:p>
        </w:tc>
        <w:tc>
          <w:tcPr>
            <w:tcW w:w="1101" w:type="dxa"/>
            <w:vAlign w:val="center"/>
          </w:tcPr>
          <w:p w14:paraId="59F4E90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686F8216">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r w14:paraId="6C13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1710DF05">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9</w:t>
            </w:r>
          </w:p>
        </w:tc>
        <w:tc>
          <w:tcPr>
            <w:tcW w:w="1716" w:type="dxa"/>
            <w:vAlign w:val="center"/>
          </w:tcPr>
          <w:p w14:paraId="1DEC9986">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rPr>
              <w:t>中一工业区A-5</w:t>
            </w:r>
          </w:p>
        </w:tc>
        <w:tc>
          <w:tcPr>
            <w:tcW w:w="772" w:type="dxa"/>
            <w:vAlign w:val="center"/>
          </w:tcPr>
          <w:p w14:paraId="60EE267F">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工业用房</w:t>
            </w:r>
          </w:p>
        </w:tc>
        <w:tc>
          <w:tcPr>
            <w:tcW w:w="1640" w:type="dxa"/>
            <w:vAlign w:val="center"/>
          </w:tcPr>
          <w:p w14:paraId="41F97F81">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880.92</w:t>
            </w:r>
          </w:p>
        </w:tc>
        <w:tc>
          <w:tcPr>
            <w:tcW w:w="1250" w:type="dxa"/>
            <w:vAlign w:val="center"/>
          </w:tcPr>
          <w:p w14:paraId="7483638E">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179700</w:t>
            </w:r>
          </w:p>
        </w:tc>
        <w:tc>
          <w:tcPr>
            <w:tcW w:w="1043" w:type="dxa"/>
            <w:vAlign w:val="center"/>
          </w:tcPr>
          <w:p w14:paraId="5A14FC10">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40000</w:t>
            </w:r>
          </w:p>
        </w:tc>
        <w:tc>
          <w:tcPr>
            <w:tcW w:w="1101" w:type="dxa"/>
            <w:vAlign w:val="center"/>
          </w:tcPr>
          <w:p w14:paraId="401A3029">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7F1567ED">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tc>
      </w:tr>
      <w:tr w14:paraId="4EF6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4FD184D9">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716" w:type="dxa"/>
            <w:vAlign w:val="center"/>
          </w:tcPr>
          <w:p w14:paraId="3F0B0EC5">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rPr>
              <w:t>宁波市镇海区</w:t>
            </w:r>
            <w:r>
              <w:rPr>
                <w:rFonts w:hint="eastAsia" w:ascii="宋体" w:hAnsi="宋体" w:cs="宋体"/>
                <w:color w:val="auto"/>
                <w:szCs w:val="21"/>
                <w:highlight w:val="none"/>
                <w:lang w:val="en-US" w:eastAsia="zh-CN"/>
              </w:rPr>
              <w:t>蛟川街道古塘路97号1-60、2-2室</w:t>
            </w:r>
          </w:p>
        </w:tc>
        <w:tc>
          <w:tcPr>
            <w:tcW w:w="772" w:type="dxa"/>
            <w:vAlign w:val="center"/>
          </w:tcPr>
          <w:p w14:paraId="104B5D1B">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640" w:type="dxa"/>
            <w:vAlign w:val="center"/>
          </w:tcPr>
          <w:p w14:paraId="549310F1">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183.04</w:t>
            </w:r>
          </w:p>
        </w:tc>
        <w:tc>
          <w:tcPr>
            <w:tcW w:w="1250" w:type="dxa"/>
            <w:vAlign w:val="center"/>
          </w:tcPr>
          <w:p w14:paraId="6CAB283F">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108200</w:t>
            </w:r>
          </w:p>
        </w:tc>
        <w:tc>
          <w:tcPr>
            <w:tcW w:w="1043" w:type="dxa"/>
            <w:vAlign w:val="center"/>
          </w:tcPr>
          <w:p w14:paraId="2668605D">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20000</w:t>
            </w:r>
          </w:p>
        </w:tc>
        <w:tc>
          <w:tcPr>
            <w:tcW w:w="1101" w:type="dxa"/>
            <w:vAlign w:val="center"/>
          </w:tcPr>
          <w:p w14:paraId="3A95C421">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3F606BBA">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bl>
    <w:p w14:paraId="296E9571">
      <w:pPr>
        <w:spacing w:line="420" w:lineRule="exact"/>
        <w:rPr>
          <w:rFonts w:hint="eastAsia" w:ascii="宋体" w:hAnsi="宋体"/>
          <w:b/>
          <w:color w:val="auto"/>
          <w:sz w:val="24"/>
          <w:szCs w:val="24"/>
        </w:rPr>
      </w:pPr>
    </w:p>
    <w:p w14:paraId="5F65A375">
      <w:pPr>
        <w:spacing w:line="420" w:lineRule="exact"/>
        <w:ind w:firstLine="482" w:firstLineChars="200"/>
        <w:rPr>
          <w:rFonts w:hint="eastAsia" w:ascii="宋体" w:hAnsi="宋体" w:eastAsia="宋体" w:cs="宋体"/>
          <w:b/>
          <w:color w:val="auto"/>
          <w:sz w:val="24"/>
          <w:szCs w:val="24"/>
          <w:highlight w:val="none"/>
          <w:lang w:val="en-US" w:eastAsia="zh-CN"/>
        </w:rPr>
      </w:pPr>
      <w:r>
        <w:rPr>
          <w:rFonts w:hint="eastAsia" w:ascii="宋体" w:hAnsi="宋体"/>
          <w:b/>
          <w:color w:val="auto"/>
          <w:sz w:val="24"/>
          <w:szCs w:val="24"/>
          <w:highlight w:val="none"/>
          <w:lang w:val="en-US" w:eastAsia="zh-CN"/>
        </w:rPr>
        <w:t>注1：</w:t>
      </w:r>
      <w:r>
        <w:rPr>
          <w:rFonts w:hint="eastAsia" w:ascii="宋体" w:hAnsi="宋体" w:eastAsia="宋体" w:cs="宋体"/>
          <w:b/>
          <w:color w:val="auto"/>
          <w:sz w:val="24"/>
          <w:szCs w:val="24"/>
          <w:highlight w:val="none"/>
          <w:lang w:eastAsia="zh-CN"/>
        </w:rPr>
        <w:t>标的</w:t>
      </w:r>
      <w:r>
        <w:rPr>
          <w:rFonts w:hint="eastAsia" w:ascii="宋体" w:hAnsi="宋体" w:cs="宋体"/>
          <w:b/>
          <w:color w:val="auto"/>
          <w:sz w:val="24"/>
          <w:szCs w:val="24"/>
          <w:highlight w:val="none"/>
          <w:lang w:eastAsia="zh-CN"/>
        </w:rPr>
        <w:t>物序号</w:t>
      </w:r>
      <w:r>
        <w:rPr>
          <w:rFonts w:hint="eastAsia" w:ascii="宋体" w:hAnsi="宋体" w:cs="宋体"/>
          <w:b/>
          <w:color w:val="auto"/>
          <w:sz w:val="24"/>
          <w:szCs w:val="24"/>
          <w:highlight w:val="none"/>
          <w:lang w:val="en-US" w:eastAsia="zh-CN"/>
        </w:rPr>
        <w:t>8和9</w:t>
      </w:r>
      <w:r>
        <w:rPr>
          <w:rFonts w:hint="eastAsia" w:ascii="宋体" w:hAnsi="宋体" w:eastAsia="宋体" w:cs="宋体"/>
          <w:b/>
          <w:color w:val="auto"/>
          <w:sz w:val="24"/>
          <w:szCs w:val="24"/>
          <w:highlight w:val="none"/>
          <w:lang w:val="en-US" w:eastAsia="zh-CN"/>
        </w:rPr>
        <w:t>不得</w:t>
      </w:r>
      <w:r>
        <w:rPr>
          <w:rFonts w:hint="eastAsia" w:ascii="宋体" w:hAnsi="宋体" w:cs="宋体"/>
          <w:b/>
          <w:color w:val="auto"/>
          <w:sz w:val="24"/>
          <w:szCs w:val="24"/>
          <w:highlight w:val="none"/>
          <w:lang w:val="en-US" w:eastAsia="zh-CN"/>
        </w:rPr>
        <w:t>以任何形式转租</w:t>
      </w:r>
      <w:r>
        <w:rPr>
          <w:rFonts w:hint="eastAsia" w:ascii="宋体" w:hAnsi="宋体" w:eastAsia="宋体" w:cs="宋体"/>
          <w:b/>
          <w:color w:val="auto"/>
          <w:sz w:val="24"/>
          <w:szCs w:val="24"/>
          <w:highlight w:val="none"/>
          <w:lang w:val="en-US" w:eastAsia="zh-CN"/>
        </w:rPr>
        <w:t>，如发现标的</w:t>
      </w:r>
      <w:r>
        <w:rPr>
          <w:rFonts w:hint="eastAsia" w:ascii="宋体" w:hAnsi="宋体" w:cs="宋体"/>
          <w:b/>
          <w:color w:val="auto"/>
          <w:sz w:val="24"/>
          <w:szCs w:val="24"/>
          <w:highlight w:val="none"/>
          <w:lang w:val="en-US" w:eastAsia="zh-CN"/>
        </w:rPr>
        <w:t>物存在转租情况</w:t>
      </w:r>
      <w:r>
        <w:rPr>
          <w:rFonts w:hint="eastAsia" w:ascii="宋体" w:hAnsi="宋体" w:eastAsia="宋体" w:cs="宋体"/>
          <w:b/>
          <w:color w:val="auto"/>
          <w:sz w:val="24"/>
          <w:szCs w:val="24"/>
          <w:highlight w:val="none"/>
          <w:lang w:val="en-US" w:eastAsia="zh-CN"/>
        </w:rPr>
        <w:t>的视为违约，委托人（出租人）有权无条件收回该标的，履约保证金不予退还。</w:t>
      </w:r>
    </w:p>
    <w:p w14:paraId="595A2E31">
      <w:pPr>
        <w:spacing w:line="500" w:lineRule="exact"/>
        <w:ind w:firstLine="482" w:firstLineChars="200"/>
        <w:rPr>
          <w:rFonts w:hint="default" w:ascii="宋体" w:hAnsi="宋体" w:cs="宋体"/>
          <w:b/>
          <w:color w:val="auto"/>
          <w:sz w:val="24"/>
          <w:szCs w:val="24"/>
          <w:highlight w:val="none"/>
          <w:lang w:eastAsia="zh-CN"/>
        </w:rPr>
      </w:pPr>
      <w:r>
        <w:rPr>
          <w:rFonts w:hint="default" w:ascii="宋体" w:hAnsi="宋体" w:cs="宋体"/>
          <w:b/>
          <w:color w:val="auto"/>
          <w:sz w:val="24"/>
          <w:szCs w:val="24"/>
          <w:highlight w:val="none"/>
          <w:lang w:eastAsia="zh-CN"/>
        </w:rPr>
        <w:t>注</w:t>
      </w:r>
      <w:r>
        <w:rPr>
          <w:rFonts w:hint="eastAsia" w:ascii="宋体" w:hAnsi="宋体" w:cs="宋体"/>
          <w:b/>
          <w:color w:val="auto"/>
          <w:sz w:val="24"/>
          <w:szCs w:val="24"/>
          <w:highlight w:val="none"/>
          <w:lang w:val="en-US" w:eastAsia="zh-CN"/>
        </w:rPr>
        <w:t>2</w:t>
      </w:r>
      <w:r>
        <w:rPr>
          <w:rFonts w:hint="default" w:ascii="宋体" w:hAnsi="宋体" w:cs="宋体"/>
          <w:b/>
          <w:color w:val="auto"/>
          <w:sz w:val="24"/>
          <w:szCs w:val="24"/>
          <w:highlight w:val="none"/>
          <w:lang w:eastAsia="zh-CN"/>
        </w:rPr>
        <w:t>：原承租人在同等条件下享有优先承租权。如未报名的，则视为放弃优先租赁权。</w:t>
      </w:r>
    </w:p>
    <w:p w14:paraId="203549E3">
      <w:pPr>
        <w:spacing w:line="500" w:lineRule="exact"/>
        <w:ind w:firstLine="482" w:firstLineChars="200"/>
        <w:rPr>
          <w:rFonts w:hint="eastAsia" w:ascii="宋体" w:hAnsi="宋体" w:cs="宋体"/>
          <w:b/>
          <w:color w:val="auto"/>
          <w:sz w:val="24"/>
          <w:szCs w:val="24"/>
          <w:highlight w:val="red"/>
          <w:lang w:val="en-US" w:eastAsia="zh-CN"/>
        </w:rPr>
      </w:pPr>
      <w:r>
        <w:rPr>
          <w:rFonts w:hint="eastAsia" w:ascii="宋体" w:hAnsi="宋体" w:cs="宋体"/>
          <w:b/>
          <w:color w:val="auto"/>
          <w:sz w:val="24"/>
          <w:szCs w:val="24"/>
          <w:highlight w:val="red"/>
          <w:lang w:val="en-US" w:eastAsia="zh-CN"/>
        </w:rPr>
        <w:t>注3：标的物序号9含公共配电房建筑面积约32.92平方米，用于本标的物及园区周边配套使用。</w:t>
      </w:r>
    </w:p>
    <w:p w14:paraId="0B58F9DA">
      <w:pPr>
        <w:spacing w:line="500" w:lineRule="exact"/>
        <w:ind w:firstLine="482" w:firstLineChars="200"/>
        <w:rPr>
          <w:rFonts w:hint="default" w:ascii="宋体" w:hAnsi="宋体" w:cs="宋体"/>
          <w:b/>
          <w:color w:val="auto"/>
          <w:sz w:val="24"/>
          <w:szCs w:val="24"/>
          <w:highlight w:val="red"/>
          <w:lang w:val="en-US" w:eastAsia="zh-CN"/>
        </w:rPr>
      </w:pPr>
      <w:r>
        <w:rPr>
          <w:rFonts w:hint="eastAsia" w:ascii="宋体" w:hAnsi="宋体" w:cs="宋体"/>
          <w:b/>
          <w:color w:val="auto"/>
          <w:sz w:val="24"/>
          <w:szCs w:val="24"/>
          <w:highlight w:val="red"/>
          <w:lang w:val="en-US" w:eastAsia="zh-CN"/>
        </w:rPr>
        <w:t>标注4：</w:t>
      </w:r>
      <w:r>
        <w:rPr>
          <w:rFonts w:hint="eastAsia" w:ascii="宋体" w:hAnsi="宋体" w:eastAsia="宋体" w:cs="宋体"/>
          <w:b/>
          <w:color w:val="auto"/>
          <w:sz w:val="24"/>
          <w:szCs w:val="24"/>
          <w:highlight w:val="red"/>
          <w:lang w:eastAsia="zh-CN"/>
        </w:rPr>
        <w:t>标的</w:t>
      </w:r>
      <w:r>
        <w:rPr>
          <w:rFonts w:hint="eastAsia" w:ascii="宋体" w:hAnsi="宋体" w:cs="宋体"/>
          <w:b/>
          <w:color w:val="auto"/>
          <w:sz w:val="24"/>
          <w:szCs w:val="24"/>
          <w:highlight w:val="red"/>
          <w:lang w:eastAsia="zh-CN"/>
        </w:rPr>
        <w:t>物序号</w:t>
      </w:r>
      <w:r>
        <w:rPr>
          <w:rFonts w:hint="eastAsia" w:ascii="宋体" w:hAnsi="宋体" w:cs="宋体"/>
          <w:b/>
          <w:color w:val="auto"/>
          <w:sz w:val="24"/>
          <w:szCs w:val="24"/>
          <w:highlight w:val="red"/>
          <w:lang w:val="en-US" w:eastAsia="zh-CN"/>
        </w:rPr>
        <w:t>8和9的安全服务管理费用（如有），由竞买人自行承担。</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r>
        <w:rPr>
          <w:rFonts w:hint="eastAsia" w:ascii="宋体" w:hAnsi="宋体" w:eastAsia="宋体" w:cs="宋体"/>
          <w:b w:val="0"/>
          <w:bCs/>
          <w:color w:val="auto"/>
          <w:sz w:val="24"/>
          <w:szCs w:val="24"/>
          <w:lang w:eastAsia="zh-CN"/>
        </w:rPr>
        <w:t>标的</w:t>
      </w:r>
      <w:r>
        <w:rPr>
          <w:rFonts w:hint="eastAsia" w:ascii="宋体" w:hAnsi="宋体" w:cs="宋体"/>
          <w:b w:val="0"/>
          <w:bCs/>
          <w:color w:val="auto"/>
          <w:sz w:val="24"/>
          <w:szCs w:val="24"/>
          <w:lang w:eastAsia="zh-CN"/>
        </w:rPr>
        <w:t>物序号</w:t>
      </w:r>
      <w:r>
        <w:rPr>
          <w:rFonts w:hint="eastAsia" w:ascii="宋体" w:hAnsi="宋体" w:cs="宋体"/>
          <w:b w:val="0"/>
          <w:bCs/>
          <w:color w:val="auto"/>
          <w:sz w:val="24"/>
          <w:szCs w:val="24"/>
          <w:lang w:val="en-US" w:eastAsia="zh-CN"/>
        </w:rPr>
        <w:t>8和9须为</w:t>
      </w:r>
      <w:r>
        <w:rPr>
          <w:rFonts w:hint="eastAsia" w:ascii="宋体" w:hAnsi="宋体" w:eastAsia="宋体" w:cs="宋体"/>
          <w:b w:val="0"/>
          <w:bCs/>
          <w:color w:val="auto"/>
          <w:kern w:val="2"/>
          <w:sz w:val="24"/>
          <w:szCs w:val="22"/>
          <w:lang w:val="en-US" w:eastAsia="zh-CN" w:bidi="ar-SA"/>
        </w:rPr>
        <w:t>注册地在宁波市范围内的独立法人资格企业</w:t>
      </w:r>
      <w:r>
        <w:rPr>
          <w:rFonts w:hint="eastAsia" w:ascii="宋体" w:hAnsi="宋体" w:cs="宋体"/>
          <w:b w:val="0"/>
          <w:bCs/>
          <w:color w:val="auto"/>
          <w:kern w:val="2"/>
          <w:sz w:val="24"/>
          <w:szCs w:val="22"/>
          <w:lang w:val="en-US" w:eastAsia="zh-CN" w:bidi="ar-SA"/>
        </w:rPr>
        <w:t>。</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A916F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w:t>
      </w:r>
      <w:r>
        <w:rPr>
          <w:rFonts w:hint="eastAsia" w:ascii="宋体" w:hAnsi="宋体" w:cs="宋体"/>
          <w:color w:val="auto"/>
          <w:spacing w:val="-4"/>
          <w:sz w:val="24"/>
          <w:szCs w:val="24"/>
          <w:lang w:eastAsia="zh-CN"/>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color w:val="auto"/>
          <w:sz w:val="24"/>
        </w:rPr>
        <w:t>买受人</w:t>
      </w:r>
      <w:r>
        <w:rPr>
          <w:rFonts w:hint="eastAsia" w:ascii="宋体" w:hAnsi="宋体" w:eastAsia="宋体" w:cs="宋体"/>
          <w:color w:val="auto"/>
          <w:sz w:val="24"/>
          <w:szCs w:val="24"/>
          <w:lang w:eastAsia="zh-CN"/>
        </w:rPr>
        <w:t>（承租人）</w:t>
      </w:r>
      <w:r>
        <w:rPr>
          <w:rFonts w:hint="eastAsia"/>
          <w:color w:val="auto"/>
          <w:sz w:val="24"/>
        </w:rPr>
        <w:t>应</w:t>
      </w:r>
      <w:r>
        <w:rPr>
          <w:rFonts w:hint="eastAsia"/>
          <w:color w:val="auto"/>
          <w:sz w:val="24"/>
          <w:lang w:eastAsia="zh-CN"/>
        </w:rPr>
        <w:t>于</w:t>
      </w:r>
      <w:r>
        <w:rPr>
          <w:rFonts w:hint="eastAsia"/>
          <w:color w:val="auto"/>
          <w:sz w:val="24"/>
          <w:lang w:val="en-US" w:eastAsia="zh-CN"/>
        </w:rPr>
        <w:t>7个工作日内签订《房屋租赁合同》、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color w:val="auto"/>
          <w:sz w:val="24"/>
          <w:lang w:val="en-US" w:eastAsia="zh-CN"/>
        </w:rPr>
        <w:t>，并于《</w:t>
      </w:r>
      <w:r>
        <w:rPr>
          <w:rFonts w:hint="eastAsia"/>
          <w:b w:val="0"/>
          <w:bCs/>
          <w:color w:val="auto"/>
          <w:sz w:val="24"/>
          <w:lang w:val="en-US" w:eastAsia="zh-CN"/>
        </w:rPr>
        <w:t>房屋租赁合同</w:t>
      </w:r>
      <w:r>
        <w:rPr>
          <w:rFonts w:hint="eastAsia"/>
          <w:color w:val="auto"/>
          <w:sz w:val="24"/>
          <w:lang w:val="en-US" w:eastAsia="zh-CN"/>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b w:val="0"/>
          <w:bCs/>
          <w:color w:val="auto"/>
          <w:sz w:val="24"/>
          <w:lang w:val="en-US" w:eastAsia="zh-CN"/>
        </w:rPr>
        <w:t>签订之日起3</w:t>
      </w:r>
      <w:r>
        <w:rPr>
          <w:rFonts w:hint="eastAsia"/>
          <w:b w:val="0"/>
          <w:bCs/>
          <w:color w:val="auto"/>
          <w:sz w:val="24"/>
          <w:highlight w:val="none"/>
          <w:lang w:val="en-US" w:eastAsia="zh-CN"/>
        </w:rPr>
        <w:t>日</w:t>
      </w:r>
      <w:r>
        <w:rPr>
          <w:rFonts w:hint="eastAsia"/>
          <w:color w:val="auto"/>
          <w:sz w:val="24"/>
          <w:highlight w:val="none"/>
        </w:rPr>
        <w:t>内</w:t>
      </w:r>
      <w:r>
        <w:rPr>
          <w:rFonts w:hint="eastAsia"/>
          <w:color w:val="auto"/>
          <w:sz w:val="24"/>
        </w:rPr>
        <w:t>将</w:t>
      </w:r>
      <w:r>
        <w:rPr>
          <w:rFonts w:hint="eastAsia"/>
          <w:color w:val="auto"/>
          <w:sz w:val="24"/>
          <w:lang w:eastAsia="zh-CN"/>
        </w:rPr>
        <w:t>首年租金</w:t>
      </w:r>
      <w:r>
        <w:rPr>
          <w:rFonts w:hint="eastAsia"/>
          <w:color w:val="auto"/>
          <w:sz w:val="24"/>
        </w:rPr>
        <w:t>及</w:t>
      </w:r>
      <w:r>
        <w:rPr>
          <w:rFonts w:hint="eastAsia" w:ascii="宋体" w:hAnsi="宋体" w:eastAsia="宋体" w:cs="宋体"/>
          <w:color w:val="auto"/>
          <w:sz w:val="24"/>
          <w:szCs w:val="24"/>
          <w:lang w:eastAsia="zh-CN"/>
        </w:rPr>
        <w:t>履约保证金（履约保证金</w:t>
      </w:r>
      <w:r>
        <w:rPr>
          <w:rFonts w:hint="eastAsia" w:ascii="宋体" w:hAnsi="宋体" w:eastAsia="宋体" w:cs="宋体"/>
          <w:color w:val="auto"/>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cs="宋体"/>
          <w:b w:val="0"/>
          <w:bCs w:val="0"/>
          <w:color w:val="auto"/>
          <w:kern w:val="0"/>
          <w:sz w:val="24"/>
          <w:szCs w:val="24"/>
          <w:u w:val="none"/>
          <w:lang w:eastAsia="zh-CN"/>
        </w:rPr>
        <w:t>，</w:t>
      </w:r>
      <w:r>
        <w:rPr>
          <w:rFonts w:hint="eastAsia" w:ascii="宋体" w:hAnsi="宋体" w:eastAsia="宋体" w:cs="宋体"/>
          <w:color w:val="auto"/>
          <w:kern w:val="0"/>
          <w:sz w:val="24"/>
          <w:szCs w:val="24"/>
          <w:lang w:eastAsia="zh-CN"/>
        </w:rPr>
        <w:t>归整到百位数</w:t>
      </w:r>
      <w:r>
        <w:rPr>
          <w:rFonts w:hint="eastAsia" w:ascii="宋体" w:hAnsi="宋体" w:eastAsia="宋体" w:cs="宋体"/>
          <w:color w:val="auto"/>
          <w:sz w:val="24"/>
          <w:szCs w:val="24"/>
          <w:lang w:eastAsia="zh-CN"/>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olor w:val="auto"/>
          <w:sz w:val="24"/>
          <w:u w:val="single"/>
        </w:rPr>
        <w:t>名称:</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《房屋租赁合同、《房屋（场地）租赁合同（厂房类）》、《租赁物安全使用及消防责任告知书》</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024B3D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bookmarkStart w:id="0" w:name="_GoBack"/>
      <w:bookmarkEnd w:id="0"/>
      <w:r>
        <w:rPr>
          <w:rFonts w:hint="eastAsia" w:ascii="宋体" w:hAnsi="宋体" w:eastAsia="宋体" w:cs="宋体"/>
          <w:color w:val="auto"/>
          <w:sz w:val="24"/>
          <w:szCs w:val="24"/>
        </w:rPr>
        <w:t>日</w:t>
      </w:r>
    </w:p>
    <w:p w14:paraId="74D7DFCD">
      <w:pPr>
        <w:spacing w:before="156" w:beforeLines="50" w:after="156" w:afterLines="50" w:line="800" w:lineRule="exact"/>
        <w:jc w:val="center"/>
        <w:rPr>
          <w:rFonts w:hint="eastAsia" w:ascii="宋体" w:hAnsi="宋体"/>
          <w:b/>
          <w:bCs/>
          <w:color w:val="auto"/>
          <w:sz w:val="52"/>
          <w:szCs w:val="52"/>
        </w:rPr>
      </w:pPr>
      <w:r>
        <w:rPr>
          <w:rFonts w:hint="eastAsia" w:ascii="宋体" w:hAnsi="宋体"/>
          <w:b/>
          <w:bCs/>
          <w:color w:val="auto"/>
          <w:sz w:val="52"/>
          <w:szCs w:val="52"/>
        </w:rPr>
        <w:t>房屋租赁合同</w:t>
      </w:r>
    </w:p>
    <w:p w14:paraId="74D67E54">
      <w:pPr>
        <w:spacing w:before="156" w:beforeLines="50" w:after="156" w:afterLines="50" w:line="800" w:lineRule="exact"/>
        <w:rPr>
          <w:rFonts w:hint="eastAsia" w:ascii="宋体" w:hAnsi="宋体"/>
          <w:color w:val="auto"/>
          <w:sz w:val="36"/>
          <w:szCs w:val="36"/>
        </w:rPr>
      </w:pPr>
    </w:p>
    <w:p w14:paraId="521C9173">
      <w:pPr>
        <w:spacing w:before="156" w:beforeLines="50" w:after="156" w:afterLines="50" w:line="800" w:lineRule="exact"/>
        <w:rPr>
          <w:rFonts w:hint="eastAsia" w:ascii="宋体" w:hAnsi="宋体"/>
          <w:color w:val="auto"/>
          <w:sz w:val="36"/>
          <w:szCs w:val="36"/>
        </w:rPr>
      </w:pPr>
    </w:p>
    <w:p w14:paraId="6833535D">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38846EFF">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33177D8D">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2D61C1CD">
      <w:pPr>
        <w:spacing w:before="156" w:beforeLines="50" w:after="156" w:afterLines="50" w:line="440" w:lineRule="exact"/>
        <w:rPr>
          <w:rFonts w:hint="eastAsia" w:ascii="宋体" w:hAnsi="宋体"/>
          <w:b/>
          <w:color w:val="auto"/>
          <w:sz w:val="28"/>
          <w:szCs w:val="28"/>
        </w:rPr>
      </w:pPr>
    </w:p>
    <w:p w14:paraId="7FEAF923">
      <w:pPr>
        <w:spacing w:before="156" w:beforeLines="50" w:after="156" w:afterLines="50" w:line="440" w:lineRule="exact"/>
        <w:jc w:val="center"/>
        <w:rPr>
          <w:rFonts w:hint="eastAsia" w:ascii="宋体" w:hAnsi="宋体"/>
          <w:b/>
          <w:color w:val="auto"/>
          <w:sz w:val="28"/>
          <w:szCs w:val="28"/>
        </w:rPr>
      </w:pPr>
    </w:p>
    <w:p w14:paraId="77809524">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0F886BFB">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0519046A">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6D68433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56218599">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5BCCDEB3">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4895140B">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6EC97DB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5FF57D4A">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4F20FAF2">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423E4B8A">
      <w:pPr>
        <w:spacing w:before="156" w:beforeLines="50" w:after="156" w:afterLines="50" w:line="480" w:lineRule="exact"/>
        <w:rPr>
          <w:rFonts w:ascii="宋体" w:hAnsi="宋体"/>
          <w:b/>
          <w:color w:val="auto"/>
          <w:sz w:val="24"/>
          <w:u w:val="single"/>
        </w:rPr>
      </w:pPr>
    </w:p>
    <w:p w14:paraId="359198A9">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6F88BA5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70C64B7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p>
    <w:p w14:paraId="010F92A8">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p>
    <w:p w14:paraId="2CFC5BE8">
      <w:pPr>
        <w:spacing w:before="50" w:after="50" w:line="480" w:lineRule="exact"/>
        <w:ind w:left="1" w:firstLine="480"/>
        <w:rPr>
          <w:rFonts w:hint="eastAsia" w:ascii="宋体" w:hAnsi="宋体"/>
          <w:color w:val="auto"/>
          <w:sz w:val="24"/>
          <w:u w:val="single"/>
        </w:rPr>
      </w:pPr>
      <w:r>
        <w:rPr>
          <w:rFonts w:hint="eastAsia" w:ascii="宋体" w:hAnsi="宋体"/>
          <w:color w:val="auto"/>
          <w:sz w:val="24"/>
        </w:rPr>
        <w:t>1.3租赁物用途：</w:t>
      </w:r>
      <w:r>
        <w:rPr>
          <w:rFonts w:hint="eastAsia" w:ascii="宋体" w:hAnsi="宋体"/>
          <w:color w:val="auto"/>
          <w:sz w:val="24"/>
          <w:u w:val="single"/>
        </w:rPr>
        <w:t xml:space="preserve">                                             </w:t>
      </w:r>
    </w:p>
    <w:p w14:paraId="597ECC04">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p>
    <w:p w14:paraId="63F8936C">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【文物资产、木结构建筑等特殊情况适用】  </w:t>
      </w:r>
    </w:p>
    <w:p w14:paraId="3C014ED3">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672C610C">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5C2F7F7A">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75178591">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247330AC">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223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3E1FA76">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4DCDCE1D">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7ED2B976">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0FA1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D4B8CB">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61418580">
            <w:pPr>
              <w:spacing w:before="50" w:after="50" w:line="480" w:lineRule="exact"/>
              <w:jc w:val="center"/>
              <w:rPr>
                <w:rFonts w:hint="eastAsia" w:ascii="宋体" w:hAnsi="宋体"/>
                <w:color w:val="auto"/>
                <w:sz w:val="24"/>
              </w:rPr>
            </w:pPr>
          </w:p>
        </w:tc>
        <w:tc>
          <w:tcPr>
            <w:tcW w:w="2907" w:type="dxa"/>
            <w:noWrap w:val="0"/>
            <w:vAlign w:val="top"/>
          </w:tcPr>
          <w:p w14:paraId="6DFC099B">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13D2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6591DBE">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280CA995">
            <w:pPr>
              <w:spacing w:before="50" w:after="50" w:line="480" w:lineRule="exact"/>
              <w:jc w:val="center"/>
              <w:rPr>
                <w:rFonts w:hint="eastAsia" w:ascii="宋体" w:hAnsi="宋体"/>
                <w:color w:val="auto"/>
                <w:sz w:val="24"/>
              </w:rPr>
            </w:pPr>
          </w:p>
        </w:tc>
        <w:tc>
          <w:tcPr>
            <w:tcW w:w="2907" w:type="dxa"/>
            <w:noWrap w:val="0"/>
            <w:vAlign w:val="top"/>
          </w:tcPr>
          <w:p w14:paraId="1A984A17">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17F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BC479B1">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42C11215">
            <w:pPr>
              <w:spacing w:before="50" w:after="50" w:line="480" w:lineRule="exact"/>
              <w:jc w:val="center"/>
              <w:rPr>
                <w:rFonts w:hint="eastAsia" w:ascii="宋体" w:hAnsi="宋体"/>
                <w:color w:val="auto"/>
                <w:sz w:val="24"/>
              </w:rPr>
            </w:pPr>
          </w:p>
        </w:tc>
        <w:tc>
          <w:tcPr>
            <w:tcW w:w="2907" w:type="dxa"/>
            <w:noWrap w:val="0"/>
            <w:vAlign w:val="top"/>
          </w:tcPr>
          <w:p w14:paraId="00CB2C0E">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5CB7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B65EF1A">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3469E716">
            <w:pPr>
              <w:spacing w:before="50" w:after="50" w:line="480" w:lineRule="exact"/>
              <w:jc w:val="center"/>
              <w:rPr>
                <w:rFonts w:hint="eastAsia" w:ascii="宋体" w:hAnsi="宋体"/>
                <w:color w:val="auto"/>
                <w:sz w:val="24"/>
              </w:rPr>
            </w:pPr>
          </w:p>
        </w:tc>
        <w:tc>
          <w:tcPr>
            <w:tcW w:w="2907" w:type="dxa"/>
            <w:noWrap w:val="0"/>
            <w:vAlign w:val="top"/>
          </w:tcPr>
          <w:p w14:paraId="5A75AA08">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9DF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D2EAFC">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10F415B7">
            <w:pPr>
              <w:spacing w:before="50" w:after="50" w:line="480" w:lineRule="exact"/>
              <w:jc w:val="center"/>
              <w:rPr>
                <w:rFonts w:hint="eastAsia" w:ascii="宋体" w:hAnsi="宋体"/>
                <w:color w:val="auto"/>
                <w:sz w:val="24"/>
              </w:rPr>
            </w:pPr>
          </w:p>
        </w:tc>
        <w:tc>
          <w:tcPr>
            <w:tcW w:w="2907" w:type="dxa"/>
            <w:noWrap w:val="0"/>
            <w:vAlign w:val="top"/>
          </w:tcPr>
          <w:p w14:paraId="06B63410">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4E84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21947FF">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6FB714CF">
            <w:pPr>
              <w:spacing w:before="50" w:after="50" w:line="480" w:lineRule="exact"/>
              <w:jc w:val="center"/>
              <w:rPr>
                <w:rFonts w:hint="eastAsia" w:ascii="宋体" w:hAnsi="宋体"/>
                <w:color w:val="auto"/>
                <w:sz w:val="24"/>
              </w:rPr>
            </w:pPr>
          </w:p>
        </w:tc>
        <w:tc>
          <w:tcPr>
            <w:tcW w:w="2907" w:type="dxa"/>
            <w:noWrap w:val="0"/>
            <w:vAlign w:val="top"/>
          </w:tcPr>
          <w:p w14:paraId="0BF7CE45">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6C5602AF">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5FDD74BC">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3A38B1AE">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3DB9FC44">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4BDDDC4D">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11DFDED4">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0382144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7CDA7BA9">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0034CBB1">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0F21775F">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3A81F1A1">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470CFB0B">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247A1F01">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7A5B9276">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14220928">
      <w:pPr>
        <w:spacing w:before="50" w:after="50" w:line="480" w:lineRule="exact"/>
        <w:ind w:firstLine="480"/>
        <w:rPr>
          <w:rFonts w:hint="eastAsia" w:ascii="宋体" w:hAnsi="宋体"/>
          <w:color w:val="auto"/>
          <w:sz w:val="24"/>
        </w:rPr>
      </w:pPr>
      <w:r>
        <w:rPr>
          <w:rFonts w:hint="eastAsia" w:ascii="宋体" w:hAnsi="宋体"/>
          <w:color w:val="auto"/>
          <w:sz w:val="24"/>
        </w:rPr>
        <w:t>4.1.6其他费用（包括但不限于垃圾清运费）等，由乙方按照物业公司的标准及要求支付。</w:t>
      </w:r>
    </w:p>
    <w:p w14:paraId="1F30524E">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13727237">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266FCB63">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rPr>
        <w:t>内，乙方向甲方支付履约保证金（租赁押金）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2916328A">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8864C6F">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54C88DEE">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2D2A2778">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17165533">
      <w:pPr>
        <w:spacing w:before="50" w:after="50" w:line="480" w:lineRule="exact"/>
        <w:ind w:firstLine="480"/>
        <w:rPr>
          <w:rFonts w:hint="eastAsia" w:ascii="宋体" w:hAnsi="宋体"/>
          <w:color w:val="auto"/>
          <w:sz w:val="24"/>
        </w:rPr>
      </w:pPr>
      <w:r>
        <w:rPr>
          <w:rFonts w:hint="eastAsia" w:ascii="宋体" w:hAnsi="宋体"/>
          <w:color w:val="auto"/>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2AD6CB69">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14F74248">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6.3乙方应在租赁期满后5日内完成腾空并将租赁物返还给甲方（以房屋</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07B2E1A">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0D6990DB">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7E981051">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23534AB4">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5694F99E">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3397D7FB">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29A516D6">
      <w:pPr>
        <w:spacing w:before="50" w:after="50" w:line="480" w:lineRule="exact"/>
        <w:ind w:firstLine="480"/>
        <w:rPr>
          <w:rFonts w:hint="eastAsia" w:ascii="宋体" w:hAnsi="宋体"/>
          <w:color w:val="auto"/>
          <w:sz w:val="24"/>
        </w:rPr>
      </w:pPr>
      <w:r>
        <w:rPr>
          <w:rFonts w:hint="eastAsia" w:ascii="宋体" w:hAnsi="宋体"/>
          <w:color w:val="auto"/>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BD6C45A">
      <w:pPr>
        <w:spacing w:before="50" w:after="50" w:line="480" w:lineRule="exact"/>
        <w:ind w:firstLine="480"/>
        <w:rPr>
          <w:rFonts w:hint="eastAsia" w:ascii="宋体" w:hAnsi="宋体"/>
          <w:color w:val="auto"/>
          <w:sz w:val="24"/>
        </w:rPr>
      </w:pPr>
      <w:r>
        <w:rPr>
          <w:rFonts w:hint="eastAsia" w:ascii="宋体" w:hAnsi="宋体"/>
          <w:color w:val="auto"/>
          <w:sz w:val="24"/>
        </w:rPr>
        <w:t>7.5乙方应确保与其招聘的工作人员建立合法合规的人事关系，确保工作人员在租赁物工作期间的人身和财产安全。</w:t>
      </w:r>
    </w:p>
    <w:p w14:paraId="7DEFCCCF">
      <w:pPr>
        <w:spacing w:before="50" w:after="50" w:line="480" w:lineRule="exact"/>
        <w:ind w:firstLine="480"/>
        <w:rPr>
          <w:rFonts w:hint="eastAsia" w:ascii="宋体" w:hAnsi="宋体"/>
          <w:color w:val="auto"/>
          <w:sz w:val="24"/>
        </w:rPr>
      </w:pPr>
      <w:r>
        <w:rPr>
          <w:rFonts w:hint="eastAsia" w:ascii="宋体" w:hAnsi="宋体"/>
          <w:color w:val="auto"/>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07611437">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ascii="宋体" w:hAnsi="宋体"/>
          <w:color w:val="auto"/>
          <w:sz w:val="24"/>
          <w:lang w:eastAsia="zh-Hans"/>
        </w:rPr>
        <w:t>7</w:t>
      </w:r>
      <w:r>
        <w:rPr>
          <w:rFonts w:hint="eastAsia" w:ascii="宋体" w:hAnsi="宋体"/>
          <w:color w:val="auto"/>
          <w:sz w:val="24"/>
        </w:rPr>
        <w:t>乙方应严格遵守附件《安全使用及消防责任告知书 》各项内容，履行安全使用义务、承担消防安全责任。</w:t>
      </w:r>
    </w:p>
    <w:p w14:paraId="6C37FBA9">
      <w:pPr>
        <w:spacing w:before="50" w:after="50" w:line="480" w:lineRule="exact"/>
        <w:ind w:firstLine="480"/>
        <w:rPr>
          <w:rFonts w:hint="eastAsia" w:ascii="宋体" w:hAnsi="宋体"/>
          <w:color w:val="auto"/>
          <w:sz w:val="24"/>
        </w:rPr>
      </w:pPr>
      <w:r>
        <w:rPr>
          <w:rFonts w:hint="eastAsia" w:ascii="宋体" w:hAnsi="宋体"/>
          <w:color w:val="auto"/>
          <w:sz w:val="24"/>
        </w:rPr>
        <w:t>7.8甲方有权对乙方使用租赁物的情况进行不定期检查和监督，发现乙方有违反合同约定情形，有权要求乙方立即改正。</w:t>
      </w:r>
    </w:p>
    <w:p w14:paraId="2934EAFE">
      <w:pPr>
        <w:spacing w:before="50" w:after="50" w:line="480" w:lineRule="exact"/>
        <w:ind w:firstLine="480"/>
        <w:rPr>
          <w:rFonts w:hint="eastAsia" w:ascii="宋体" w:hAnsi="宋体"/>
          <w:color w:val="auto"/>
          <w:sz w:val="24"/>
        </w:rPr>
      </w:pPr>
      <w:r>
        <w:rPr>
          <w:rFonts w:hint="eastAsia" w:ascii="宋体" w:hAnsi="宋体"/>
          <w:color w:val="auto"/>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624670C2">
      <w:pPr>
        <w:spacing w:before="50" w:after="50" w:line="480" w:lineRule="exact"/>
        <w:ind w:firstLine="480"/>
        <w:rPr>
          <w:rFonts w:hint="eastAsia" w:ascii="宋体" w:hAnsi="宋体"/>
          <w:color w:val="auto"/>
          <w:sz w:val="24"/>
        </w:rPr>
      </w:pPr>
      <w:r>
        <w:rPr>
          <w:rFonts w:hint="eastAsia" w:ascii="宋体" w:hAnsi="宋体"/>
          <w:color w:val="auto"/>
          <w:sz w:val="24"/>
        </w:rPr>
        <w:t>7.10租赁期间，租赁物及附属设施设备的维护维修由乙方负责并承担费用（但按照法律法规属于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5AA68E86">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7B3570BC">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2FB5F934">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乙方除经营所需外，不得在承租房屋内存放易燃易爆等危险物品，未经甲方许可不得将有毒或爆炸物品带入房屋，如违反该义务，造成甲方或者任意第三方损失的，全部法律责任由乙方承担。</w:t>
      </w:r>
      <w:r>
        <w:rPr>
          <w:rFonts w:ascii="宋体" w:hAnsi="宋体" w:cs="宋体"/>
          <w:color w:val="auto"/>
          <w:kern w:val="0"/>
          <w:sz w:val="24"/>
        </w:rPr>
        <w:t xml:space="preserve"> </w:t>
      </w:r>
    </w:p>
    <w:p w14:paraId="2AE0449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35B6A156">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671594A3">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25A12A1A">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5C96E74A">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2FAAFA30">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9A04F7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60F1E2D0">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highlight w:val="none"/>
        </w:rPr>
        <w:t>。</w:t>
      </w:r>
      <w:r>
        <w:rPr>
          <w:rFonts w:hint="eastAsia" w:ascii="宋体" w:hAnsi="宋体"/>
          <w:color w:val="auto"/>
          <w:sz w:val="24"/>
          <w:highlight w:val="none"/>
          <w:lang w:eastAsia="zh-CN"/>
        </w:rPr>
        <w:t>（竞买须知已约定放弃优先购买权的按约定）</w:t>
      </w:r>
    </w:p>
    <w:p w14:paraId="1C8068D3">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75A781A2">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05E0E87F">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42DA7FEF">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24300F65">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06E9ED47">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6D96F340">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乙方存在违约行为或损害甲方利益的行为，经甲方书面通知10日内不予改正的；</w:t>
      </w:r>
    </w:p>
    <w:p w14:paraId="078EFEC7">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 xml:space="preserve"> 乙方利用承租房屋进行违法经营活动，损害公共利益的；</w:t>
      </w:r>
    </w:p>
    <w:p w14:paraId="76F857C9">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 xml:space="preserve"> 政府相关职能部门或甲方在安全生产检查中发现乙方的经营存在安全隐患要求乙方限期整改，乙方未及时整改的。</w:t>
      </w:r>
    </w:p>
    <w:p w14:paraId="77CAEDA0">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09B02A01">
      <w:pPr>
        <w:spacing w:before="50" w:after="50" w:line="480" w:lineRule="exact"/>
        <w:ind w:firstLine="480"/>
        <w:rPr>
          <w:rFonts w:ascii="宋体" w:hAnsi="宋体"/>
          <w:color w:val="auto"/>
          <w:sz w:val="24"/>
        </w:rPr>
      </w:pPr>
      <w:r>
        <w:rPr>
          <w:rFonts w:hint="eastAsia" w:ascii="宋体" w:hAnsi="宋体"/>
          <w:color w:val="auto"/>
          <w:sz w:val="24"/>
        </w:rPr>
        <w:t>10.3 任一一方提前3个月书面通知对方，可提前终止合同。</w:t>
      </w:r>
    </w:p>
    <w:p w14:paraId="3A293DCD">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5AFD6B93">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5DB14C64">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7FEE3DCB">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60741139">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6E92A17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2B81EB52">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4A4AABBE">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乙方按照本合同10.3条约定提前终止合同的，履约保证金不予返还，房租按实结算。</w:t>
      </w:r>
    </w:p>
    <w:p w14:paraId="2FFC83B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甲方按照本合同10.2、10.3条约定提前终止合同的，按履约保证金同等金额向乙方支付违约金，房租按实结算，同时在乙方结清水电物业等相关费用后，甲方向乙方退还租房履约保证金。</w:t>
      </w:r>
    </w:p>
    <w:p w14:paraId="0F61975D">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E34E2A2">
      <w:pPr>
        <w:spacing w:before="156" w:beforeLines="50" w:after="156" w:afterLines="50" w:line="480" w:lineRule="exact"/>
        <w:ind w:firstLine="480"/>
        <w:rPr>
          <w:rFonts w:hint="eastAsia" w:ascii="宋体" w:hAnsi="宋体" w:cs="仿宋"/>
          <w:sz w:val="24"/>
        </w:rPr>
      </w:pPr>
      <w:r>
        <w:rPr>
          <w:rFonts w:hint="eastAsia" w:ascii="宋体" w:hAnsi="宋体" w:cs="仿宋"/>
          <w:color w:val="auto"/>
          <w:sz w:val="24"/>
        </w:rPr>
        <w:t>12.6租赁期间，乙方同意在乙方拖欠本合同约定的租金或物业综合费或其他</w:t>
      </w:r>
      <w:r>
        <w:rPr>
          <w:rFonts w:hint="eastAsia" w:ascii="宋体" w:hAnsi="宋体" w:cs="仿宋"/>
          <w:sz w:val="24"/>
        </w:rPr>
        <w:t>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5C0A930">
      <w:pPr>
        <w:spacing w:before="50" w:after="50" w:line="480" w:lineRule="exact"/>
        <w:ind w:firstLine="480"/>
        <w:rPr>
          <w:rFonts w:hint="eastAsia" w:ascii="宋体" w:hAnsi="宋体"/>
          <w:sz w:val="24"/>
        </w:rPr>
      </w:pPr>
      <w:r>
        <w:rPr>
          <w:rFonts w:hint="eastAsia" w:ascii="宋体" w:hAnsi="宋体"/>
          <w:sz w:val="24"/>
        </w:rPr>
        <w:t>12.7本合同相关条款已对违约情形及违约责任进行约定的，按照相关条款的约定执行。</w:t>
      </w:r>
    </w:p>
    <w:p w14:paraId="2C86163C">
      <w:pPr>
        <w:spacing w:before="156" w:beforeLines="50" w:after="156" w:afterLines="50" w:line="480" w:lineRule="exact"/>
        <w:ind w:firstLine="480"/>
        <w:rPr>
          <w:rFonts w:hint="eastAsia" w:ascii="宋体" w:hAnsi="宋体"/>
          <w:b/>
          <w:sz w:val="24"/>
        </w:rPr>
      </w:pPr>
      <w:r>
        <w:rPr>
          <w:rFonts w:hint="eastAsia" w:ascii="宋体" w:hAnsi="宋体"/>
          <w:b/>
          <w:sz w:val="24"/>
        </w:rPr>
        <w:t>第十三条 争议解决</w:t>
      </w:r>
    </w:p>
    <w:p w14:paraId="60E5F04B">
      <w:pPr>
        <w:spacing w:before="50" w:after="50" w:line="480" w:lineRule="exact"/>
        <w:ind w:firstLine="480"/>
        <w:jc w:val="left"/>
        <w:rPr>
          <w:rFonts w:hint="eastAsia" w:ascii="宋体" w:hAnsi="宋体"/>
          <w:sz w:val="24"/>
        </w:rPr>
      </w:pPr>
      <w:r>
        <w:rPr>
          <w:rFonts w:hint="eastAsia" w:ascii="宋体" w:hAnsi="宋体"/>
          <w:sz w:val="24"/>
        </w:rPr>
        <w:t>13.1本合同履行过程中如有纠纷，双方协商解决，协商不成的提交宁波市镇海区人民法院诉讼解决。</w:t>
      </w:r>
    </w:p>
    <w:p w14:paraId="273A93B5">
      <w:pPr>
        <w:spacing w:before="50" w:after="50" w:line="480" w:lineRule="exact"/>
        <w:ind w:firstLine="480"/>
        <w:jc w:val="left"/>
        <w:rPr>
          <w:rFonts w:hint="eastAsia" w:ascii="宋体" w:hAnsi="宋体"/>
          <w:sz w:val="24"/>
        </w:rPr>
      </w:pPr>
      <w:r>
        <w:rPr>
          <w:rFonts w:hint="eastAsia" w:ascii="宋体" w:hAnsi="宋体"/>
          <w:sz w:val="24"/>
        </w:rPr>
        <w:t>13.2守约方因维权支出的合理费用（包括但不限于案件受理费、保全费、律师费、公证费等），由违约方承担。</w:t>
      </w:r>
    </w:p>
    <w:p w14:paraId="42333F14">
      <w:pPr>
        <w:spacing w:before="156" w:beforeLines="50" w:after="156" w:afterLines="50" w:line="480" w:lineRule="exact"/>
        <w:ind w:firstLine="480"/>
        <w:rPr>
          <w:rFonts w:hint="eastAsia" w:ascii="宋体" w:hAnsi="宋体"/>
          <w:b/>
          <w:sz w:val="24"/>
        </w:rPr>
      </w:pPr>
      <w:r>
        <w:rPr>
          <w:rFonts w:hint="eastAsia" w:ascii="宋体" w:hAnsi="宋体"/>
          <w:b/>
          <w:sz w:val="24"/>
        </w:rPr>
        <w:t>第十四条 通知及送达</w:t>
      </w:r>
    </w:p>
    <w:p w14:paraId="19A7DB37">
      <w:pPr>
        <w:spacing w:before="156" w:beforeLines="50" w:after="156" w:afterLines="50" w:line="480" w:lineRule="exact"/>
        <w:ind w:firstLine="480"/>
        <w:rPr>
          <w:rFonts w:hint="eastAsia" w:ascii="宋体" w:hAnsi="宋体"/>
          <w:sz w:val="24"/>
        </w:rPr>
      </w:pPr>
      <w:r>
        <w:rPr>
          <w:rFonts w:hint="eastAsia" w:ascii="宋体" w:hAnsi="宋体"/>
          <w:sz w:val="24"/>
        </w:rPr>
        <w:t>14.1甲乙双方确认以文首部分的通讯地址及联系方式作为本合同履行过程中双方互相发送书面资料的有效地址，若发</w:t>
      </w:r>
      <w:r>
        <w:rPr>
          <w:rFonts w:hint="eastAsia" w:ascii="宋体" w:hAnsi="宋体"/>
          <w:sz w:val="24"/>
          <w:lang w:eastAsia="zh-Hans"/>
        </w:rPr>
        <w:t>生</w:t>
      </w:r>
      <w:r>
        <w:rPr>
          <w:rFonts w:hint="eastAsia" w:ascii="宋体" w:hAnsi="宋体"/>
          <w:sz w:val="24"/>
        </w:rPr>
        <w:t>司法诉讼的，该地址作为司法机关向双方送达司法文书的有效地址。</w:t>
      </w:r>
    </w:p>
    <w:p w14:paraId="75F3E19C">
      <w:pPr>
        <w:spacing w:before="156" w:beforeLines="50" w:after="156" w:afterLines="50" w:line="480" w:lineRule="exact"/>
        <w:ind w:firstLine="480"/>
        <w:rPr>
          <w:rFonts w:hint="eastAsia" w:ascii="宋体" w:hAnsi="宋体"/>
          <w:sz w:val="24"/>
        </w:rPr>
      </w:pPr>
      <w:r>
        <w:rPr>
          <w:rFonts w:hint="eastAsia" w:ascii="宋体" w:hAnsi="宋体"/>
          <w:sz w:val="24"/>
        </w:rPr>
        <w:t>14.2一方的通讯地址及联系方式发生变更的，应当及时告知对方，未及时告知产生的不利后果由变更方自行承担。</w:t>
      </w:r>
    </w:p>
    <w:p w14:paraId="7476834F">
      <w:pPr>
        <w:spacing w:before="156" w:beforeLines="50" w:after="156" w:afterLines="50" w:line="480" w:lineRule="exact"/>
        <w:ind w:firstLine="480"/>
        <w:rPr>
          <w:rFonts w:hint="eastAsia" w:ascii="宋体" w:hAnsi="宋体"/>
          <w:b/>
          <w:sz w:val="24"/>
        </w:rPr>
      </w:pPr>
      <w:r>
        <w:rPr>
          <w:rFonts w:hint="eastAsia" w:ascii="宋体" w:hAnsi="宋体"/>
          <w:b/>
          <w:sz w:val="24"/>
        </w:rPr>
        <w:t>第十五条 其他</w:t>
      </w:r>
    </w:p>
    <w:p w14:paraId="1DA3AB5D">
      <w:pPr>
        <w:spacing w:before="50" w:after="50" w:line="480" w:lineRule="exact"/>
        <w:ind w:firstLine="480"/>
        <w:jc w:val="left"/>
        <w:rPr>
          <w:rFonts w:hint="eastAsia" w:ascii="宋体" w:hAnsi="宋体"/>
          <w:sz w:val="24"/>
        </w:rPr>
      </w:pPr>
      <w:r>
        <w:rPr>
          <w:rFonts w:hint="eastAsia" w:ascii="宋体" w:hAnsi="宋体"/>
          <w:sz w:val="24"/>
        </w:rPr>
        <w:t>15.1本合同未尽事宜，甲、乙双方可另行签订补充协议，其效力与本合同等同。</w:t>
      </w:r>
    </w:p>
    <w:p w14:paraId="75FBD85A">
      <w:pPr>
        <w:spacing w:before="50" w:after="50" w:line="480" w:lineRule="exact"/>
        <w:ind w:firstLine="480"/>
        <w:jc w:val="left"/>
        <w:rPr>
          <w:rFonts w:hint="eastAsia" w:ascii="宋体" w:hAnsi="宋体"/>
          <w:sz w:val="24"/>
        </w:rPr>
      </w:pPr>
      <w:r>
        <w:rPr>
          <w:rFonts w:hint="eastAsia" w:ascii="宋体" w:hAnsi="宋体"/>
          <w:sz w:val="24"/>
        </w:rPr>
        <w:t>15.1本合同的附件包括：</w:t>
      </w:r>
    </w:p>
    <w:p w14:paraId="35990158">
      <w:pPr>
        <w:spacing w:before="50" w:after="50" w:line="480" w:lineRule="exact"/>
        <w:ind w:firstLine="480"/>
        <w:jc w:val="left"/>
        <w:rPr>
          <w:rFonts w:hint="eastAsia" w:ascii="宋体" w:hAnsi="宋体"/>
          <w:color w:val="auto"/>
          <w:sz w:val="24"/>
        </w:rPr>
      </w:pPr>
      <w:r>
        <w:rPr>
          <w:rFonts w:hint="eastAsia" w:ascii="宋体" w:hAnsi="宋体"/>
          <w:sz w:val="24"/>
        </w:rPr>
        <w:t>15.</w:t>
      </w:r>
      <w:r>
        <w:rPr>
          <w:rFonts w:hint="eastAsia" w:ascii="宋体" w:hAnsi="宋体"/>
          <w:color w:val="auto"/>
          <w:sz w:val="24"/>
        </w:rPr>
        <w:t>1.1租赁物产权证明【如有】</w:t>
      </w:r>
    </w:p>
    <w:p w14:paraId="2176FA20">
      <w:pPr>
        <w:spacing w:before="50" w:after="50" w:line="480" w:lineRule="exact"/>
        <w:ind w:firstLine="480"/>
        <w:jc w:val="left"/>
        <w:rPr>
          <w:rFonts w:hint="eastAsia" w:ascii="宋体" w:hAnsi="宋体"/>
          <w:color w:val="auto"/>
          <w:sz w:val="24"/>
        </w:rPr>
      </w:pPr>
      <w:r>
        <w:rPr>
          <w:rFonts w:hint="eastAsia" w:ascii="宋体" w:hAnsi="宋体"/>
          <w:color w:val="auto"/>
          <w:sz w:val="24"/>
        </w:rPr>
        <w:t>15.1.2附属设施设备 清单【如有】</w:t>
      </w:r>
    </w:p>
    <w:p w14:paraId="6BF259F4">
      <w:pPr>
        <w:spacing w:before="50" w:after="50" w:line="480" w:lineRule="exact"/>
        <w:ind w:firstLine="480"/>
        <w:jc w:val="left"/>
        <w:rPr>
          <w:rFonts w:hint="eastAsia" w:ascii="宋体" w:hAnsi="宋体"/>
          <w:color w:val="auto"/>
          <w:sz w:val="24"/>
        </w:rPr>
      </w:pPr>
      <w:r>
        <w:rPr>
          <w:rFonts w:hint="eastAsia" w:ascii="宋体" w:hAnsi="宋体"/>
          <w:color w:val="auto"/>
          <w:sz w:val="24"/>
        </w:rPr>
        <w:t>15.1.3安全使用及消防责任告知书</w:t>
      </w:r>
    </w:p>
    <w:p w14:paraId="7F5ABF54">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2</w:t>
      </w:r>
      <w:r>
        <w:rPr>
          <w:rFonts w:hint="eastAsia" w:ascii="宋体" w:hAnsi="宋体"/>
          <w:color w:val="auto"/>
          <w:sz w:val="24"/>
        </w:rPr>
        <w:t>本合同经双方签字或盖章后生效。</w:t>
      </w:r>
    </w:p>
    <w:p w14:paraId="793676C3">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3</w:t>
      </w:r>
      <w:r>
        <w:rPr>
          <w:rFonts w:hint="eastAsia" w:ascii="宋体" w:hAnsi="宋体"/>
          <w:color w:val="auto"/>
          <w:sz w:val="24"/>
        </w:rPr>
        <w:t>本合同一式肆份，甲、乙双方各执贰份，具有同等法律效力。</w:t>
      </w:r>
    </w:p>
    <w:p w14:paraId="1C246F72">
      <w:pPr>
        <w:spacing w:before="50" w:after="50" w:line="480" w:lineRule="exact"/>
        <w:ind w:firstLine="480"/>
        <w:jc w:val="left"/>
        <w:rPr>
          <w:rFonts w:hint="eastAsia" w:ascii="宋体" w:hAnsi="宋体"/>
          <w:color w:val="auto"/>
          <w:sz w:val="24"/>
        </w:rPr>
      </w:pPr>
    </w:p>
    <w:p w14:paraId="4A1B5D94">
      <w:pPr>
        <w:spacing w:before="50" w:after="50" w:line="480" w:lineRule="exact"/>
        <w:ind w:firstLine="480"/>
        <w:jc w:val="left"/>
        <w:rPr>
          <w:rFonts w:hint="eastAsia" w:ascii="宋体" w:hAnsi="宋体"/>
          <w:color w:val="auto"/>
          <w:sz w:val="24"/>
        </w:rPr>
      </w:pPr>
    </w:p>
    <w:p w14:paraId="248706FB">
      <w:pPr>
        <w:spacing w:before="50" w:after="50" w:line="480" w:lineRule="exact"/>
        <w:ind w:firstLine="480"/>
        <w:jc w:val="left"/>
        <w:rPr>
          <w:rFonts w:hint="eastAsia" w:ascii="宋体" w:hAnsi="宋体"/>
          <w:color w:val="auto"/>
          <w:sz w:val="24"/>
        </w:rPr>
      </w:pPr>
    </w:p>
    <w:p w14:paraId="30FC3981">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54108346">
      <w:pPr>
        <w:spacing w:before="50" w:after="50" w:line="480" w:lineRule="exact"/>
        <w:ind w:firstLine="480"/>
        <w:rPr>
          <w:rFonts w:hint="eastAsia" w:ascii="宋体" w:hAnsi="宋体"/>
          <w:b/>
          <w:color w:val="auto"/>
          <w:sz w:val="24"/>
        </w:rPr>
      </w:pPr>
    </w:p>
    <w:p w14:paraId="552A4F7B">
      <w:pPr>
        <w:spacing w:before="50" w:after="50" w:line="480" w:lineRule="exact"/>
        <w:ind w:firstLine="480"/>
        <w:rPr>
          <w:rFonts w:hint="eastAsia" w:ascii="宋体" w:hAnsi="宋体"/>
          <w:b/>
          <w:color w:val="auto"/>
          <w:sz w:val="24"/>
        </w:rPr>
      </w:pPr>
    </w:p>
    <w:p w14:paraId="134BF0D6">
      <w:pPr>
        <w:spacing w:before="50" w:after="50" w:line="480" w:lineRule="exact"/>
        <w:rPr>
          <w:rFonts w:hint="eastAsia" w:ascii="宋体" w:hAnsi="宋体"/>
          <w:color w:val="auto"/>
          <w:sz w:val="24"/>
        </w:rPr>
      </w:pPr>
    </w:p>
    <w:p w14:paraId="49A3E89D">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48DE8C69">
      <w:pPr>
        <w:spacing w:before="50" w:after="50" w:line="480" w:lineRule="exact"/>
        <w:ind w:firstLine="360"/>
        <w:rPr>
          <w:rFonts w:hint="eastAsia" w:ascii="宋体" w:hAnsi="宋体"/>
          <w:color w:val="auto"/>
          <w:sz w:val="24"/>
        </w:rPr>
      </w:pPr>
    </w:p>
    <w:p w14:paraId="3A7002AD">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122D19E3">
      <w:pPr>
        <w:spacing w:before="50" w:after="50" w:line="480" w:lineRule="exact"/>
        <w:jc w:val="center"/>
        <w:rPr>
          <w:rFonts w:hint="eastAsia" w:ascii="宋体" w:hAnsi="宋体"/>
          <w:b/>
          <w:color w:val="auto"/>
          <w:sz w:val="30"/>
          <w:szCs w:val="30"/>
        </w:rPr>
      </w:pPr>
    </w:p>
    <w:p w14:paraId="5C4A4CAC">
      <w:pPr>
        <w:spacing w:before="50" w:after="50" w:line="480" w:lineRule="exact"/>
        <w:jc w:val="center"/>
        <w:rPr>
          <w:rFonts w:hint="eastAsia" w:ascii="宋体" w:hAnsi="宋体"/>
          <w:b/>
          <w:color w:val="auto"/>
          <w:sz w:val="30"/>
          <w:szCs w:val="30"/>
        </w:rPr>
      </w:pPr>
    </w:p>
    <w:p w14:paraId="32C030A7">
      <w:pPr>
        <w:spacing w:before="50" w:after="50" w:line="480" w:lineRule="exact"/>
        <w:jc w:val="center"/>
        <w:rPr>
          <w:rFonts w:hint="eastAsia" w:ascii="宋体" w:hAnsi="宋体"/>
          <w:b/>
          <w:color w:val="auto"/>
          <w:sz w:val="30"/>
          <w:szCs w:val="30"/>
        </w:rPr>
      </w:pPr>
    </w:p>
    <w:p w14:paraId="04E60A24">
      <w:pPr>
        <w:spacing w:before="50" w:after="50" w:line="480" w:lineRule="exact"/>
        <w:jc w:val="center"/>
        <w:rPr>
          <w:rFonts w:hint="eastAsia" w:ascii="宋体" w:hAnsi="宋体"/>
          <w:b/>
          <w:color w:val="auto"/>
          <w:sz w:val="30"/>
          <w:szCs w:val="30"/>
        </w:rPr>
      </w:pPr>
    </w:p>
    <w:p w14:paraId="0A1235AD">
      <w:pPr>
        <w:spacing w:before="50" w:after="50" w:line="480" w:lineRule="exact"/>
        <w:jc w:val="center"/>
        <w:rPr>
          <w:rFonts w:hint="eastAsia" w:ascii="宋体" w:hAnsi="宋体"/>
          <w:b/>
          <w:color w:val="auto"/>
          <w:sz w:val="30"/>
          <w:szCs w:val="30"/>
        </w:rPr>
      </w:pPr>
    </w:p>
    <w:p w14:paraId="08473F20">
      <w:pPr>
        <w:spacing w:before="50" w:after="50" w:line="480" w:lineRule="exact"/>
        <w:jc w:val="center"/>
        <w:rPr>
          <w:rFonts w:hint="eastAsia" w:ascii="宋体" w:hAnsi="宋体"/>
          <w:b/>
          <w:color w:val="auto"/>
          <w:sz w:val="30"/>
          <w:szCs w:val="30"/>
        </w:rPr>
      </w:pPr>
    </w:p>
    <w:p w14:paraId="3CD7D60D">
      <w:pPr>
        <w:spacing w:before="50" w:after="50" w:line="480" w:lineRule="exact"/>
        <w:jc w:val="center"/>
        <w:rPr>
          <w:rFonts w:hint="eastAsia" w:ascii="宋体" w:hAnsi="宋体"/>
          <w:b/>
          <w:color w:val="auto"/>
          <w:sz w:val="30"/>
          <w:szCs w:val="30"/>
        </w:rPr>
      </w:pPr>
    </w:p>
    <w:p w14:paraId="22F4FBF2">
      <w:pPr>
        <w:spacing w:before="50" w:after="50" w:line="480" w:lineRule="exact"/>
        <w:jc w:val="center"/>
        <w:rPr>
          <w:rFonts w:hint="eastAsia" w:ascii="宋体" w:hAnsi="宋体"/>
          <w:b/>
          <w:color w:val="auto"/>
          <w:sz w:val="30"/>
          <w:szCs w:val="30"/>
        </w:rPr>
      </w:pPr>
    </w:p>
    <w:p w14:paraId="502F6BF7">
      <w:pPr>
        <w:spacing w:before="50" w:after="50" w:line="480" w:lineRule="exact"/>
        <w:jc w:val="center"/>
        <w:rPr>
          <w:rFonts w:hint="eastAsia" w:ascii="宋体" w:hAnsi="宋体"/>
          <w:b/>
          <w:color w:val="auto"/>
          <w:sz w:val="30"/>
          <w:szCs w:val="30"/>
        </w:rPr>
      </w:pPr>
    </w:p>
    <w:p w14:paraId="49BB8126">
      <w:pPr>
        <w:spacing w:before="50" w:after="50" w:line="480" w:lineRule="exact"/>
        <w:jc w:val="center"/>
        <w:rPr>
          <w:rFonts w:hint="eastAsia" w:ascii="宋体" w:hAnsi="宋体"/>
          <w:b/>
          <w:color w:val="auto"/>
          <w:sz w:val="30"/>
          <w:szCs w:val="30"/>
        </w:rPr>
      </w:pPr>
    </w:p>
    <w:p w14:paraId="1462EB1B">
      <w:pPr>
        <w:spacing w:before="50" w:after="50" w:line="480" w:lineRule="exact"/>
        <w:jc w:val="center"/>
        <w:rPr>
          <w:rFonts w:hint="eastAsia" w:ascii="宋体" w:hAnsi="宋体"/>
          <w:b/>
          <w:color w:val="auto"/>
          <w:sz w:val="30"/>
          <w:szCs w:val="30"/>
        </w:rPr>
      </w:pPr>
    </w:p>
    <w:p w14:paraId="480C4E3D">
      <w:pPr>
        <w:spacing w:before="50" w:after="50" w:line="480" w:lineRule="exact"/>
        <w:jc w:val="center"/>
        <w:rPr>
          <w:rFonts w:hint="eastAsia" w:ascii="宋体" w:hAnsi="宋体"/>
          <w:b/>
          <w:color w:val="auto"/>
          <w:sz w:val="30"/>
          <w:szCs w:val="30"/>
        </w:rPr>
      </w:pPr>
    </w:p>
    <w:p w14:paraId="34D4BFD8">
      <w:pPr>
        <w:spacing w:before="50" w:after="50" w:line="480" w:lineRule="exact"/>
        <w:jc w:val="center"/>
        <w:rPr>
          <w:rFonts w:hint="eastAsia" w:ascii="宋体" w:hAnsi="宋体"/>
          <w:b/>
          <w:color w:val="auto"/>
          <w:sz w:val="30"/>
          <w:szCs w:val="30"/>
        </w:rPr>
      </w:pPr>
    </w:p>
    <w:p w14:paraId="045DD317">
      <w:pPr>
        <w:spacing w:before="50" w:after="50" w:line="480" w:lineRule="exact"/>
        <w:jc w:val="center"/>
        <w:rPr>
          <w:rFonts w:hint="eastAsia" w:ascii="宋体" w:hAnsi="宋体"/>
          <w:b/>
          <w:color w:val="auto"/>
          <w:sz w:val="30"/>
          <w:szCs w:val="30"/>
        </w:rPr>
      </w:pPr>
    </w:p>
    <w:p w14:paraId="3D6FEEE7">
      <w:pPr>
        <w:spacing w:before="50" w:after="50" w:line="480" w:lineRule="exact"/>
        <w:jc w:val="center"/>
        <w:rPr>
          <w:rFonts w:hint="eastAsia" w:ascii="宋体" w:hAnsi="宋体"/>
          <w:b/>
          <w:color w:val="auto"/>
          <w:sz w:val="30"/>
          <w:szCs w:val="30"/>
        </w:rPr>
      </w:pPr>
    </w:p>
    <w:p w14:paraId="2F467387">
      <w:pPr>
        <w:spacing w:before="50" w:after="50" w:line="480" w:lineRule="exact"/>
        <w:jc w:val="center"/>
        <w:rPr>
          <w:rFonts w:hint="eastAsia" w:ascii="宋体" w:hAnsi="宋体"/>
          <w:b/>
          <w:color w:val="auto"/>
          <w:sz w:val="30"/>
          <w:szCs w:val="30"/>
        </w:rPr>
      </w:pPr>
    </w:p>
    <w:p w14:paraId="73D4848F">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037BD57F">
      <w:pPr>
        <w:spacing w:before="50" w:after="50" w:line="480" w:lineRule="exact"/>
        <w:rPr>
          <w:rFonts w:hint="eastAsia" w:ascii="宋体" w:hAnsi="宋体"/>
          <w:color w:val="auto"/>
          <w:sz w:val="24"/>
        </w:rPr>
      </w:pPr>
      <w:r>
        <w:rPr>
          <w:rFonts w:hint="eastAsia" w:ascii="宋体" w:hAnsi="宋体"/>
          <w:color w:val="auto"/>
          <w:sz w:val="24"/>
        </w:rPr>
        <w:t>承租人：</w:t>
      </w:r>
    </w:p>
    <w:p w14:paraId="38435EBD">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03D421F9">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260EED06">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6C0B5DC0">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4094A4D8">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420E83F2">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61D7B713">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2DE24273">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287B061A">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0B16CDC7">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1428849C">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2E24D81D">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70C85018">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64D6E33C">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4AFD7187">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7E97E682">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409A4EFE">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5AA08556">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1B5E0336">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17711E6E">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6914AFB9">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1874222A">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7DD3690E">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3C6F7608">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4B0794F5">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7B46ACCC">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5B4C0363">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2A577D80">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366589B3">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7704A7D5">
      <w:pPr>
        <w:spacing w:before="156" w:beforeLines="50" w:after="156" w:afterLines="50" w:line="800" w:lineRule="exact"/>
        <w:jc w:val="center"/>
        <w:rPr>
          <w:rFonts w:hint="eastAsia" w:ascii="宋体" w:hAnsi="宋体"/>
          <w:b/>
          <w:bCs/>
          <w:color w:val="auto"/>
          <w:sz w:val="52"/>
          <w:szCs w:val="52"/>
          <w:lang w:val="en-US" w:eastAsia="zh-CN"/>
        </w:rPr>
      </w:pPr>
    </w:p>
    <w:p w14:paraId="549C39FE">
      <w:pPr>
        <w:spacing w:before="156" w:beforeLines="50" w:after="156" w:afterLines="50" w:line="800" w:lineRule="exact"/>
        <w:jc w:val="center"/>
        <w:rPr>
          <w:rFonts w:hint="eastAsia" w:ascii="宋体" w:hAnsi="宋体" w:eastAsia="宋体"/>
          <w:b/>
          <w:bCs/>
          <w:color w:val="auto"/>
          <w:sz w:val="52"/>
          <w:szCs w:val="52"/>
          <w:lang w:eastAsia="zh-CN"/>
        </w:rPr>
      </w:pPr>
      <w:r>
        <w:rPr>
          <w:rFonts w:hint="eastAsia" w:ascii="宋体" w:hAnsi="宋体"/>
          <w:b/>
          <w:bCs/>
          <w:color w:val="auto"/>
          <w:sz w:val="52"/>
          <w:szCs w:val="52"/>
          <w:lang w:val="en-US" w:eastAsia="zh-CN"/>
        </w:rPr>
        <w:t>房屋（场地）</w:t>
      </w:r>
      <w:r>
        <w:rPr>
          <w:rFonts w:hint="eastAsia" w:ascii="宋体" w:hAnsi="宋体"/>
          <w:b/>
          <w:bCs/>
          <w:color w:val="auto"/>
          <w:sz w:val="52"/>
          <w:szCs w:val="52"/>
        </w:rPr>
        <w:t>租赁合同</w:t>
      </w:r>
      <w:r>
        <w:rPr>
          <w:rFonts w:hint="eastAsia" w:ascii="宋体" w:hAnsi="宋体"/>
          <w:b/>
          <w:bCs/>
          <w:color w:val="auto"/>
          <w:sz w:val="52"/>
          <w:szCs w:val="52"/>
          <w:lang w:eastAsia="zh-CN"/>
        </w:rPr>
        <w:t>（厂房类）</w:t>
      </w:r>
    </w:p>
    <w:p w14:paraId="44069AC1">
      <w:pPr>
        <w:spacing w:before="156" w:beforeLines="50" w:after="156" w:afterLines="50" w:line="800" w:lineRule="exact"/>
        <w:rPr>
          <w:rFonts w:hint="eastAsia" w:ascii="宋体" w:hAnsi="宋体"/>
          <w:color w:val="auto"/>
          <w:sz w:val="36"/>
          <w:szCs w:val="36"/>
        </w:rPr>
      </w:pPr>
    </w:p>
    <w:p w14:paraId="5700E397">
      <w:pPr>
        <w:spacing w:before="156" w:beforeLines="50" w:after="156" w:afterLines="50" w:line="800" w:lineRule="exact"/>
        <w:rPr>
          <w:rFonts w:hint="eastAsia" w:ascii="宋体" w:hAnsi="宋体"/>
          <w:color w:val="auto"/>
          <w:sz w:val="36"/>
          <w:szCs w:val="36"/>
        </w:rPr>
      </w:pPr>
    </w:p>
    <w:p w14:paraId="7CF979C4">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4A44FCA7">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4733D194">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1868CFF8">
      <w:pPr>
        <w:spacing w:before="156" w:beforeLines="50" w:after="156" w:afterLines="50" w:line="440" w:lineRule="exact"/>
        <w:rPr>
          <w:rFonts w:hint="eastAsia" w:ascii="宋体" w:hAnsi="宋体"/>
          <w:b/>
          <w:color w:val="auto"/>
          <w:sz w:val="28"/>
          <w:szCs w:val="28"/>
        </w:rPr>
      </w:pPr>
    </w:p>
    <w:p w14:paraId="4AE9EDE7">
      <w:pPr>
        <w:spacing w:before="156" w:beforeLines="50" w:after="156" w:afterLines="50" w:line="440" w:lineRule="exact"/>
        <w:jc w:val="center"/>
        <w:rPr>
          <w:rFonts w:hint="eastAsia" w:ascii="宋体" w:hAnsi="宋体"/>
          <w:b/>
          <w:color w:val="auto"/>
          <w:sz w:val="28"/>
          <w:szCs w:val="28"/>
        </w:rPr>
      </w:pPr>
    </w:p>
    <w:p w14:paraId="732B472E">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3C808E04">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72D7D4F3">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47AC418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39F5FF28">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1966A6B0">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5C54F695">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4757B10B">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4C02C8A6">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70C1A7A0">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526C09BE">
      <w:pPr>
        <w:spacing w:before="156" w:beforeLines="50" w:after="156" w:afterLines="50" w:line="480" w:lineRule="exact"/>
        <w:rPr>
          <w:rFonts w:ascii="宋体" w:hAnsi="宋体"/>
          <w:b/>
          <w:color w:val="auto"/>
          <w:sz w:val="24"/>
          <w:u w:val="single"/>
        </w:rPr>
      </w:pPr>
    </w:p>
    <w:p w14:paraId="5202BF31">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6CEDCA8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67D40C9A">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r>
        <w:rPr>
          <w:rFonts w:hint="eastAsia" w:ascii="宋体" w:hAnsi="宋体"/>
          <w:color w:val="auto"/>
          <w:sz w:val="24"/>
          <w:u w:val="single"/>
          <w:lang w:val="en-US" w:eastAsia="zh-CN"/>
        </w:rPr>
        <w:t>XX厂区内，XX楼的XX角等（详见附图）</w:t>
      </w:r>
      <w:r>
        <w:rPr>
          <w:rFonts w:hint="eastAsia" w:ascii="宋体" w:hAnsi="宋体"/>
          <w:color w:val="auto"/>
          <w:sz w:val="24"/>
          <w:u w:val="single"/>
        </w:rPr>
        <w:t xml:space="preserve">     </w:t>
      </w:r>
    </w:p>
    <w:p w14:paraId="2A5513A0">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r>
        <w:rPr>
          <w:rFonts w:hint="eastAsia" w:ascii="宋体" w:hAnsi="宋体"/>
          <w:color w:val="auto"/>
          <w:sz w:val="24"/>
          <w:u w:val="single"/>
          <w:lang w:eastAsia="zh-CN"/>
        </w:rPr>
        <w:t>场地面积（建筑物面积）</w:t>
      </w:r>
      <w:r>
        <w:rPr>
          <w:rFonts w:hint="eastAsia" w:ascii="宋体" w:hAnsi="宋体"/>
          <w:color w:val="auto"/>
          <w:sz w:val="24"/>
          <w:u w:val="single"/>
        </w:rPr>
        <w:t xml:space="preserve">                    </w:t>
      </w:r>
    </w:p>
    <w:p w14:paraId="1BD12C7C">
      <w:pPr>
        <w:spacing w:before="50" w:after="50" w:line="480" w:lineRule="exact"/>
        <w:ind w:left="1" w:firstLine="480"/>
        <w:rPr>
          <w:rFonts w:hint="default" w:ascii="宋体" w:hAnsi="宋体" w:eastAsia="宋体"/>
          <w:color w:val="auto"/>
          <w:sz w:val="24"/>
          <w:u w:val="single"/>
          <w:lang w:val="en-US" w:eastAsia="zh-CN"/>
        </w:rPr>
      </w:pPr>
      <w:r>
        <w:rPr>
          <w:rFonts w:hint="eastAsia" w:ascii="宋体" w:hAnsi="宋体"/>
          <w:color w:val="auto"/>
          <w:sz w:val="24"/>
        </w:rPr>
        <w:t>1.3租赁物</w:t>
      </w:r>
      <w:r>
        <w:rPr>
          <w:rFonts w:hint="eastAsia" w:ascii="宋体" w:hAnsi="宋体"/>
          <w:color w:val="auto"/>
          <w:sz w:val="24"/>
          <w:lang w:eastAsia="zh-CN"/>
        </w:rPr>
        <w:t>结构用途</w:t>
      </w:r>
      <w:r>
        <w:rPr>
          <w:rFonts w:hint="eastAsia" w:ascii="宋体" w:hAnsi="宋体"/>
          <w:color w:val="auto"/>
          <w:sz w:val="24"/>
        </w:rPr>
        <w:t>：</w:t>
      </w:r>
      <w:r>
        <w:rPr>
          <w:rFonts w:hint="eastAsia" w:ascii="宋体" w:hAnsi="宋体"/>
          <w:color w:val="auto"/>
          <w:sz w:val="24"/>
          <w:u w:val="single"/>
        </w:rPr>
        <w:t xml:space="preserve"> </w:t>
      </w:r>
      <w:r>
        <w:rPr>
          <w:rFonts w:hint="eastAsia" w:ascii="宋体" w:hAnsi="宋体"/>
          <w:color w:val="auto"/>
          <w:sz w:val="24"/>
          <w:u w:val="single"/>
          <w:lang w:eastAsia="zh-CN"/>
        </w:rPr>
        <w:t>框架标准厂房、钢结构、装混结构，设计等级</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p w14:paraId="1C5D75C8">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r>
        <w:rPr>
          <w:rFonts w:hint="eastAsia" w:ascii="宋体" w:hAnsi="宋体"/>
          <w:color w:val="auto"/>
          <w:sz w:val="24"/>
          <w:u w:val="single"/>
          <w:lang w:eastAsia="zh-CN"/>
        </w:rPr>
        <w:t>含厂区道路、绿化、下水道等的描述</w:t>
      </w:r>
      <w:r>
        <w:rPr>
          <w:rFonts w:hint="eastAsia" w:ascii="宋体" w:hAnsi="宋体"/>
          <w:color w:val="auto"/>
          <w:sz w:val="24"/>
          <w:u w:val="single"/>
        </w:rPr>
        <w:t xml:space="preserve">     </w:t>
      </w:r>
    </w:p>
    <w:p w14:paraId="13C28E0E">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w:t>
      </w:r>
      <w:r>
        <w:rPr>
          <w:rFonts w:hint="eastAsia" w:ascii="宋体" w:hAnsi="宋体"/>
          <w:color w:val="auto"/>
          <w:sz w:val="24"/>
          <w:u w:val="single"/>
          <w:lang w:eastAsia="zh-CN"/>
        </w:rPr>
        <w:t>房屋层高、跨度等需要</w:t>
      </w:r>
      <w:r>
        <w:rPr>
          <w:rFonts w:hint="eastAsia" w:ascii="宋体" w:hAnsi="宋体"/>
          <w:color w:val="auto"/>
          <w:sz w:val="24"/>
          <w:u w:val="single"/>
        </w:rPr>
        <w:t xml:space="preserve">】  </w:t>
      </w:r>
    </w:p>
    <w:p w14:paraId="6C8DE8C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14098CD1">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52C23621">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A0C481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3E149AE6">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1A21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1FB0325">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44A13FC0">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09155F96">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2222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2810BD">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3A8F173C">
            <w:pPr>
              <w:spacing w:before="50" w:after="50" w:line="480" w:lineRule="exact"/>
              <w:jc w:val="center"/>
              <w:rPr>
                <w:rFonts w:hint="eastAsia" w:ascii="宋体" w:hAnsi="宋体"/>
                <w:color w:val="auto"/>
                <w:sz w:val="24"/>
              </w:rPr>
            </w:pPr>
          </w:p>
        </w:tc>
        <w:tc>
          <w:tcPr>
            <w:tcW w:w="2907" w:type="dxa"/>
            <w:noWrap w:val="0"/>
            <w:vAlign w:val="top"/>
          </w:tcPr>
          <w:p w14:paraId="1527FE9D">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4D56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AFE6C89">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4AD727BF">
            <w:pPr>
              <w:spacing w:before="50" w:after="50" w:line="480" w:lineRule="exact"/>
              <w:jc w:val="center"/>
              <w:rPr>
                <w:rFonts w:hint="eastAsia" w:ascii="宋体" w:hAnsi="宋体"/>
                <w:color w:val="auto"/>
                <w:sz w:val="24"/>
              </w:rPr>
            </w:pPr>
          </w:p>
        </w:tc>
        <w:tc>
          <w:tcPr>
            <w:tcW w:w="2907" w:type="dxa"/>
            <w:noWrap w:val="0"/>
            <w:vAlign w:val="top"/>
          </w:tcPr>
          <w:p w14:paraId="2068D945">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19D3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8E4D8EC">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0C65E5D1">
            <w:pPr>
              <w:spacing w:before="50" w:after="50" w:line="480" w:lineRule="exact"/>
              <w:jc w:val="center"/>
              <w:rPr>
                <w:rFonts w:hint="eastAsia" w:ascii="宋体" w:hAnsi="宋体"/>
                <w:color w:val="auto"/>
                <w:sz w:val="24"/>
              </w:rPr>
            </w:pPr>
          </w:p>
        </w:tc>
        <w:tc>
          <w:tcPr>
            <w:tcW w:w="2907" w:type="dxa"/>
            <w:noWrap w:val="0"/>
            <w:vAlign w:val="top"/>
          </w:tcPr>
          <w:p w14:paraId="07911291">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A78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31EB6AB">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6817298C">
            <w:pPr>
              <w:spacing w:before="50" w:after="50" w:line="480" w:lineRule="exact"/>
              <w:jc w:val="center"/>
              <w:rPr>
                <w:rFonts w:hint="eastAsia" w:ascii="宋体" w:hAnsi="宋体"/>
                <w:color w:val="auto"/>
                <w:sz w:val="24"/>
              </w:rPr>
            </w:pPr>
          </w:p>
        </w:tc>
        <w:tc>
          <w:tcPr>
            <w:tcW w:w="2907" w:type="dxa"/>
            <w:noWrap w:val="0"/>
            <w:vAlign w:val="top"/>
          </w:tcPr>
          <w:p w14:paraId="67D8F3ED">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3E3A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83C533C">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10DDCB90">
            <w:pPr>
              <w:spacing w:before="50" w:after="50" w:line="480" w:lineRule="exact"/>
              <w:jc w:val="center"/>
              <w:rPr>
                <w:rFonts w:hint="eastAsia" w:ascii="宋体" w:hAnsi="宋体"/>
                <w:color w:val="auto"/>
                <w:sz w:val="24"/>
              </w:rPr>
            </w:pPr>
          </w:p>
        </w:tc>
        <w:tc>
          <w:tcPr>
            <w:tcW w:w="2907" w:type="dxa"/>
            <w:noWrap w:val="0"/>
            <w:vAlign w:val="top"/>
          </w:tcPr>
          <w:p w14:paraId="666397F5">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0B8A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D0811B6">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3F7963A1">
            <w:pPr>
              <w:spacing w:before="50" w:after="50" w:line="480" w:lineRule="exact"/>
              <w:jc w:val="center"/>
              <w:rPr>
                <w:rFonts w:hint="eastAsia" w:ascii="宋体" w:hAnsi="宋体"/>
                <w:color w:val="auto"/>
                <w:sz w:val="24"/>
              </w:rPr>
            </w:pPr>
          </w:p>
        </w:tc>
        <w:tc>
          <w:tcPr>
            <w:tcW w:w="2907" w:type="dxa"/>
            <w:noWrap w:val="0"/>
            <w:vAlign w:val="top"/>
          </w:tcPr>
          <w:p w14:paraId="155A79FB">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66AAAF13">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26290048">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188DE2B9">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4B4F0B44">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17A768FC">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0F53E9E3">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4A3DE00F">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3ED18C1F">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67746DA9">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68B7C1AB">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05AE9BD8">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1FED03E2">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6C2F184B">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16B3A152">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2DB5B4BD">
      <w:pPr>
        <w:spacing w:before="50" w:after="50" w:line="480" w:lineRule="exact"/>
        <w:ind w:firstLine="480"/>
        <w:rPr>
          <w:rFonts w:hint="eastAsia" w:ascii="宋体" w:hAnsi="宋体"/>
          <w:color w:val="auto"/>
          <w:sz w:val="24"/>
        </w:rPr>
      </w:pPr>
      <w:r>
        <w:rPr>
          <w:rFonts w:hint="eastAsia" w:ascii="宋体" w:hAnsi="宋体"/>
          <w:color w:val="auto"/>
          <w:sz w:val="24"/>
        </w:rPr>
        <w:t>4.1.</w:t>
      </w:r>
      <w:r>
        <w:rPr>
          <w:rFonts w:hint="eastAsia" w:ascii="宋体" w:hAnsi="宋体"/>
          <w:color w:val="auto"/>
          <w:sz w:val="24"/>
          <w:lang w:val="en-US" w:eastAsia="zh-CN"/>
        </w:rPr>
        <w:t>6</w:t>
      </w:r>
      <w:r>
        <w:rPr>
          <w:rFonts w:hint="eastAsia" w:ascii="宋体" w:hAnsi="宋体"/>
          <w:color w:val="auto"/>
          <w:sz w:val="24"/>
        </w:rPr>
        <w:t>其他费用（包括但不限于垃圾清运费）等，由乙方按照物业公司的标准及要求支付。</w:t>
      </w:r>
    </w:p>
    <w:p w14:paraId="45E9235B">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588566D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0D5446DE">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rPr>
        <w:t>3日内</w:t>
      </w:r>
      <w:r>
        <w:rPr>
          <w:rFonts w:hint="eastAsia" w:ascii="宋体" w:hAnsi="宋体"/>
          <w:color w:val="auto"/>
          <w:sz w:val="24"/>
        </w:rPr>
        <w:t>，乙方向甲方支付履约保证金（租赁押金）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6F33FD73">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1BEA0B71">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7F9AF38D">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59AA8240">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77E49B6F">
      <w:pPr>
        <w:spacing w:before="50" w:after="50" w:line="480" w:lineRule="exact"/>
        <w:ind w:firstLine="480"/>
        <w:rPr>
          <w:rFonts w:hint="eastAsia" w:ascii="宋体" w:hAnsi="宋体"/>
          <w:color w:val="auto"/>
          <w:sz w:val="24"/>
          <w:highlight w:val="none"/>
        </w:rPr>
      </w:pPr>
      <w:r>
        <w:rPr>
          <w:rFonts w:hint="eastAsia" w:ascii="宋体" w:hAnsi="宋体"/>
          <w:color w:val="auto"/>
          <w:sz w:val="24"/>
        </w:rPr>
        <w:t>6.1本合同签订前，乙方已对租赁物进行实地查看并确认租赁物符合</w:t>
      </w:r>
      <w:r>
        <w:rPr>
          <w:rFonts w:hint="eastAsia" w:ascii="宋体" w:hAnsi="宋体"/>
          <w:color w:val="auto"/>
          <w:sz w:val="24"/>
          <w:highlight w:val="none"/>
        </w:rPr>
        <w:t>安全及消防规范、公共配套设施完善，符合乙方入驻要求。租赁物可能存在</w:t>
      </w:r>
      <w:r>
        <w:rPr>
          <w:rFonts w:hint="eastAsia" w:ascii="宋体" w:hAnsi="宋体"/>
          <w:color w:val="auto"/>
          <w:sz w:val="24"/>
          <w:highlight w:val="none"/>
          <w:lang w:eastAsia="zh-CN"/>
        </w:rPr>
        <w:t>的包括</w:t>
      </w:r>
      <w:r>
        <w:rPr>
          <w:rFonts w:hint="eastAsia" w:ascii="宋体" w:hAnsi="宋体"/>
          <w:color w:val="auto"/>
          <w:sz w:val="24"/>
          <w:highlight w:val="none"/>
        </w:rPr>
        <w:t>屋面、墙面渗水漏水等</w:t>
      </w:r>
      <w:r>
        <w:rPr>
          <w:rFonts w:hint="eastAsia" w:ascii="宋体" w:hAnsi="宋体"/>
          <w:color w:val="auto"/>
          <w:sz w:val="24"/>
          <w:highlight w:val="none"/>
          <w:lang w:eastAsia="zh-CN"/>
        </w:rPr>
        <w:t>在内的各类</w:t>
      </w:r>
      <w:r>
        <w:rPr>
          <w:rFonts w:hint="eastAsia" w:ascii="宋体" w:hAnsi="宋体"/>
          <w:color w:val="auto"/>
          <w:sz w:val="24"/>
          <w:highlight w:val="none"/>
        </w:rPr>
        <w:t>瑕疵，甲方交付租赁物时，乙方对此均已知悉并无异议。</w:t>
      </w:r>
    </w:p>
    <w:p w14:paraId="6D83BB5E">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240FC05C">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w:t>
      </w:r>
      <w:r>
        <w:rPr>
          <w:rFonts w:hint="eastAsia" w:ascii="宋体" w:hAnsi="宋体"/>
          <w:color w:val="auto"/>
          <w:sz w:val="24"/>
          <w:lang w:eastAsia="zh-CN"/>
        </w:rPr>
        <w:t>租赁物</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w:t>
      </w:r>
      <w:r>
        <w:rPr>
          <w:rFonts w:hint="eastAsia" w:ascii="宋体" w:hAnsi="宋体"/>
          <w:color w:val="auto"/>
          <w:sz w:val="24"/>
          <w:lang w:eastAsia="zh-CN"/>
        </w:rPr>
        <w:t>租赁物</w:t>
      </w:r>
      <w:r>
        <w:rPr>
          <w:rFonts w:hint="eastAsia" w:ascii="宋体" w:hAnsi="宋体"/>
          <w:color w:val="auto"/>
          <w:sz w:val="24"/>
        </w:rPr>
        <w:t>内未拆除的固定装修及设施归甲方所有，甲方不作任何补偿，乙方也不得向下期承租户索取任何费用。</w:t>
      </w:r>
    </w:p>
    <w:p w14:paraId="1E6123C6">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16EB1046">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1537520B">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5CD7347B">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1BC67DF7">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671EB595">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53FD0B71">
      <w:pPr>
        <w:spacing w:before="50" w:after="50" w:line="480" w:lineRule="exact"/>
        <w:ind w:firstLine="480"/>
        <w:rPr>
          <w:rFonts w:hint="eastAsia" w:ascii="宋体" w:hAnsi="宋体" w:eastAsia="宋体" w:cs="Times New Roman"/>
          <w:color w:val="auto"/>
          <w:sz w:val="24"/>
          <w:lang w:val="zh-CN"/>
        </w:rPr>
      </w:pPr>
      <w:r>
        <w:rPr>
          <w:rFonts w:hint="eastAsia" w:ascii="仿宋_GB2312" w:hAnsi="仿宋_GB2312" w:eastAsia="仿宋_GB2312" w:cs="仿宋_GB2312"/>
          <w:color w:val="auto"/>
          <w:sz w:val="28"/>
          <w:szCs w:val="28"/>
          <w:highlight w:val="none"/>
          <w:lang w:val="en-US" w:eastAsia="zh-CN"/>
        </w:rPr>
        <w:t>7</w:t>
      </w:r>
      <w:r>
        <w:rPr>
          <w:rFonts w:hint="eastAsia" w:ascii="宋体" w:hAnsi="宋体" w:eastAsia="宋体" w:cs="Times New Roman"/>
          <w:color w:val="auto"/>
          <w:sz w:val="24"/>
          <w:lang w:val="en-US" w:eastAsia="zh-CN"/>
        </w:rPr>
        <w:t>.4</w:t>
      </w:r>
      <w:r>
        <w:rPr>
          <w:rFonts w:hint="eastAsia" w:ascii="宋体" w:hAnsi="宋体" w:eastAsia="宋体" w:cs="Times New Roman"/>
          <w:color w:val="auto"/>
          <w:sz w:val="24"/>
        </w:rPr>
        <w:t>租赁期间</w:t>
      </w:r>
      <w:r>
        <w:rPr>
          <w:rFonts w:hint="eastAsia" w:ascii="宋体" w:hAnsi="宋体" w:eastAsia="宋体" w:cs="Times New Roman"/>
          <w:color w:val="auto"/>
          <w:sz w:val="24"/>
          <w:lang w:eastAsia="zh-CN"/>
        </w:rPr>
        <w:t>，</w:t>
      </w:r>
      <w:r>
        <w:rPr>
          <w:rFonts w:hint="eastAsia" w:ascii="宋体" w:hAnsi="宋体" w:eastAsia="宋体" w:cs="Times New Roman"/>
          <w:color w:val="auto"/>
          <w:sz w:val="24"/>
          <w:lang w:val="zh-CN"/>
        </w:rPr>
        <w:t>乙方承诺使用租赁物从事的各项活动均符合国家法律法规，并独立承担全部责任。</w:t>
      </w:r>
    </w:p>
    <w:p w14:paraId="52D55705">
      <w:pPr>
        <w:spacing w:before="50" w:after="50" w:line="480" w:lineRule="exact"/>
        <w:ind w:firstLine="480"/>
        <w:rPr>
          <w:rFonts w:hint="eastAsia" w:ascii="宋体" w:hAnsi="宋体" w:eastAsia="宋体" w:cs="Times New Roman"/>
          <w:color w:val="auto"/>
          <w:sz w:val="24"/>
          <w:lang w:val="zh-CN"/>
        </w:rPr>
      </w:pPr>
      <w:r>
        <w:rPr>
          <w:rFonts w:hint="eastAsia" w:ascii="宋体" w:hAnsi="宋体"/>
          <w:color w:val="auto"/>
          <w:sz w:val="24"/>
          <w:lang w:val="en-US" w:eastAsia="zh-CN"/>
        </w:rPr>
        <w:t>7.5</w:t>
      </w:r>
      <w:r>
        <w:rPr>
          <w:rFonts w:hint="eastAsia" w:ascii="宋体" w:hAnsi="宋体"/>
          <w:color w:val="auto"/>
          <w:sz w:val="24"/>
        </w:rPr>
        <w:t>租赁期间</w:t>
      </w:r>
      <w:r>
        <w:rPr>
          <w:rFonts w:hint="eastAsia" w:ascii="宋体" w:hAnsi="宋体"/>
          <w:color w:val="auto"/>
          <w:sz w:val="24"/>
          <w:lang w:eastAsia="zh-CN"/>
        </w:rPr>
        <w:t>，</w:t>
      </w:r>
      <w:r>
        <w:rPr>
          <w:rFonts w:hint="eastAsia" w:ascii="宋体" w:hAnsi="宋体" w:eastAsia="宋体" w:cs="Times New Roman"/>
          <w:color w:val="auto"/>
          <w:sz w:val="24"/>
          <w:lang w:val="zh-CN"/>
        </w:rPr>
        <w:t>乙方根据生产经营需要，应当按照法律法规规定办理相关审批手续，包括但不限于环评、</w:t>
      </w:r>
      <w:r>
        <w:rPr>
          <w:rFonts w:hint="eastAsia" w:ascii="宋体" w:hAnsi="宋体" w:eastAsia="宋体" w:cs="Times New Roman"/>
          <w:color w:val="auto"/>
          <w:sz w:val="24"/>
          <w:lang w:val="zh-CN" w:eastAsia="zh-CN"/>
        </w:rPr>
        <w:t>安评、</w:t>
      </w:r>
      <w:r>
        <w:rPr>
          <w:rFonts w:hint="eastAsia" w:ascii="宋体" w:hAnsi="宋体" w:eastAsia="宋体" w:cs="Times New Roman"/>
          <w:color w:val="auto"/>
          <w:sz w:val="24"/>
          <w:lang w:val="zh-CN"/>
        </w:rPr>
        <w:t>消防等，</w:t>
      </w:r>
      <w:r>
        <w:rPr>
          <w:rFonts w:hint="eastAsia" w:ascii="宋体" w:hAnsi="宋体" w:eastAsia="宋体" w:cs="Times New Roman"/>
          <w:color w:val="auto"/>
          <w:sz w:val="24"/>
        </w:rPr>
        <w:t>甲方除配合提供必要的相关资料外不承担其他任何义务和责任。</w:t>
      </w:r>
      <w:r>
        <w:rPr>
          <w:rFonts w:hint="eastAsia" w:ascii="宋体" w:hAnsi="宋体" w:eastAsia="宋体" w:cs="Times New Roman"/>
          <w:color w:val="auto"/>
          <w:sz w:val="24"/>
          <w:lang w:val="zh-CN"/>
        </w:rPr>
        <w:t>若乙方未</w:t>
      </w:r>
      <w:r>
        <w:rPr>
          <w:rFonts w:hint="eastAsia" w:ascii="宋体" w:hAnsi="宋体" w:eastAsia="宋体" w:cs="Times New Roman"/>
          <w:color w:val="auto"/>
          <w:sz w:val="24"/>
          <w:lang w:val="zh-CN" w:eastAsia="zh-CN"/>
        </w:rPr>
        <w:t>及时</w:t>
      </w:r>
      <w:r>
        <w:rPr>
          <w:rFonts w:hint="eastAsia" w:ascii="宋体" w:hAnsi="宋体" w:eastAsia="宋体" w:cs="Times New Roman"/>
          <w:color w:val="auto"/>
          <w:sz w:val="24"/>
          <w:lang w:val="zh-CN"/>
        </w:rPr>
        <w:t>办理，乙方承担全部责任及由此造成的一切损失，包括但不限于对甲方及相关第三方造成的损失。</w:t>
      </w:r>
    </w:p>
    <w:p w14:paraId="4E144FE2">
      <w:pPr>
        <w:spacing w:before="50" w:after="50" w:line="480" w:lineRule="exact"/>
        <w:ind w:firstLine="480"/>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7.6</w:t>
      </w:r>
      <w:r>
        <w:rPr>
          <w:rFonts w:hint="eastAsia" w:ascii="宋体" w:hAnsi="宋体" w:eastAsia="宋体" w:cs="Times New Roman"/>
          <w:color w:val="auto"/>
          <w:sz w:val="24"/>
        </w:rPr>
        <w:t>租赁期间，乙方应确保其使用租赁</w:t>
      </w:r>
      <w:r>
        <w:rPr>
          <w:rFonts w:hint="eastAsia" w:ascii="宋体" w:hAnsi="宋体" w:eastAsia="宋体" w:cs="Times New Roman"/>
          <w:color w:val="auto"/>
          <w:sz w:val="24"/>
          <w:lang w:eastAsia="zh-CN"/>
        </w:rPr>
        <w:t>物</w:t>
      </w:r>
      <w:r>
        <w:rPr>
          <w:rFonts w:hint="eastAsia" w:ascii="宋体" w:hAnsi="宋体" w:eastAsia="宋体" w:cs="Times New Roman"/>
          <w:color w:val="auto"/>
          <w:sz w:val="24"/>
        </w:rPr>
        <w:t>所进行的生产项目符合有关环保要求，在</w:t>
      </w:r>
      <w:r>
        <w:rPr>
          <w:rFonts w:hint="eastAsia" w:ascii="宋体" w:hAnsi="宋体" w:eastAsia="宋体" w:cs="Times New Roman"/>
          <w:color w:val="auto"/>
          <w:sz w:val="24"/>
          <w:lang w:eastAsia="zh-CN"/>
        </w:rPr>
        <w:t>生产经营</w:t>
      </w:r>
      <w:r>
        <w:rPr>
          <w:rFonts w:hint="eastAsia" w:ascii="宋体" w:hAnsi="宋体" w:eastAsia="宋体" w:cs="Times New Roman"/>
          <w:color w:val="auto"/>
          <w:sz w:val="24"/>
        </w:rPr>
        <w:t>过程中，应注意对环境的影响，并采取有效措施，减少和降低其生产过程中产生的水、气、尘、噪声、腐蚀、辐射等污染。因环境污染给甲方或任何第三人造成侵害，均由乙方承担责任，甲方有权据此解除本合同。在本合同解除时，对于</w:t>
      </w:r>
      <w:r>
        <w:rPr>
          <w:rFonts w:hint="eastAsia" w:ascii="宋体" w:hAnsi="宋体" w:eastAsia="宋体" w:cs="Times New Roman"/>
          <w:color w:val="auto"/>
          <w:sz w:val="24"/>
          <w:lang w:eastAsia="zh-CN"/>
        </w:rPr>
        <w:t>租赁物</w:t>
      </w:r>
      <w:r>
        <w:rPr>
          <w:rFonts w:hint="eastAsia" w:ascii="宋体" w:hAnsi="宋体" w:eastAsia="宋体" w:cs="Times New Roman"/>
          <w:color w:val="auto"/>
          <w:sz w:val="24"/>
        </w:rPr>
        <w:t>及周边区域造成</w:t>
      </w:r>
      <w:r>
        <w:rPr>
          <w:rFonts w:hint="eastAsia" w:ascii="宋体" w:hAnsi="宋体" w:eastAsia="宋体" w:cs="Times New Roman"/>
          <w:color w:val="auto"/>
          <w:sz w:val="24"/>
          <w:lang w:eastAsia="zh-CN"/>
        </w:rPr>
        <w:t>的</w:t>
      </w:r>
      <w:r>
        <w:rPr>
          <w:rFonts w:hint="eastAsia" w:ascii="宋体" w:hAnsi="宋体" w:eastAsia="宋体" w:cs="Times New Roman"/>
          <w:color w:val="auto"/>
          <w:sz w:val="24"/>
        </w:rPr>
        <w:t>环境侵害，乙方须赔偿由此造成的损失。</w:t>
      </w:r>
    </w:p>
    <w:p w14:paraId="5A5E411C">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7</w:t>
      </w:r>
      <w:r>
        <w:rPr>
          <w:rFonts w:hint="eastAsia" w:ascii="宋体" w:hAnsi="宋体"/>
          <w:color w:val="auto"/>
          <w:sz w:val="24"/>
        </w:rPr>
        <w:t>乙方以租赁物注册营业地址的，租赁期满或提前终止时应办理变更或注销手续，在乙方完成变更或注销之前，甲方有权拒绝退还履约保证金。</w:t>
      </w:r>
    </w:p>
    <w:p w14:paraId="3A3CBE8A">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8</w:t>
      </w:r>
      <w:r>
        <w:rPr>
          <w:rFonts w:hint="eastAsia" w:ascii="宋体" w:hAnsi="宋体"/>
          <w:color w:val="auto"/>
          <w:sz w:val="24"/>
        </w:rPr>
        <w:t>乙方应确保与其招聘的工作人员建立合法合规的人事关系，确保工作人员在租赁物工作期间的人身和财产安全。</w:t>
      </w:r>
    </w:p>
    <w:p w14:paraId="67B01801">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9</w:t>
      </w:r>
      <w:r>
        <w:rPr>
          <w:rFonts w:hint="eastAsia" w:ascii="宋体" w:hAnsi="宋体"/>
          <w:color w:val="auto"/>
          <w:sz w:val="24"/>
        </w:rPr>
        <w:t>乙方从事的行业属于危险或危化行业的，应配备符合国家和地方法律法规及政策规定安全和环保设施设备。</w:t>
      </w:r>
    </w:p>
    <w:p w14:paraId="3D7615CC">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hint="eastAsia" w:ascii="宋体" w:hAnsi="宋体"/>
          <w:color w:val="auto"/>
          <w:sz w:val="24"/>
          <w:lang w:val="en-US" w:eastAsia="zh-CN"/>
        </w:rPr>
        <w:t>10</w:t>
      </w:r>
      <w:r>
        <w:rPr>
          <w:rFonts w:hint="eastAsia" w:ascii="宋体" w:hAnsi="宋体"/>
          <w:color w:val="auto"/>
          <w:sz w:val="24"/>
        </w:rPr>
        <w:t>乙方应严格遵守附件</w:t>
      </w:r>
      <w:r>
        <w:rPr>
          <w:rFonts w:hint="eastAsia" w:ascii="宋体" w:hAnsi="宋体"/>
          <w:color w:val="auto"/>
          <w:sz w:val="24"/>
          <w:highlight w:val="none"/>
        </w:rPr>
        <w:t>《安全使用及消防责任告知书 》</w:t>
      </w:r>
      <w:r>
        <w:rPr>
          <w:rFonts w:hint="eastAsia" w:ascii="宋体" w:hAnsi="宋体"/>
          <w:color w:val="auto"/>
          <w:sz w:val="24"/>
        </w:rPr>
        <w:t>各项内容，履行安全使用义务、承担消防安全责任。</w:t>
      </w:r>
    </w:p>
    <w:p w14:paraId="67DAE0AD">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11</w:t>
      </w:r>
      <w:r>
        <w:rPr>
          <w:rFonts w:hint="eastAsia" w:ascii="宋体" w:hAnsi="宋体"/>
          <w:color w:val="auto"/>
          <w:sz w:val="24"/>
        </w:rPr>
        <w:t>甲方有权对乙方使用租赁物的情况进行不定期检查和监督，发现乙方有违反合同约定情形，有权要求乙方立即改正。</w:t>
      </w:r>
    </w:p>
    <w:p w14:paraId="47FF202E">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12</w:t>
      </w:r>
      <w:r>
        <w:rPr>
          <w:rFonts w:hint="eastAsia" w:ascii="宋体" w:hAnsi="宋体"/>
          <w:color w:val="auto"/>
          <w:sz w:val="24"/>
        </w:rPr>
        <w:t>乙方违反约定使用租赁物及附属设施设备造成损坏的，应当立即进行修复并恢复原状，乙方拒不修复的，乙方应当按照合同租金总额的20%支付违约金，给甲方造成的实际损失高于违约金的，乙方应当据实赔偿。</w:t>
      </w:r>
    </w:p>
    <w:p w14:paraId="7F5A189F">
      <w:pPr>
        <w:spacing w:before="50" w:after="50" w:line="480" w:lineRule="exact"/>
        <w:ind w:firstLine="480"/>
        <w:rPr>
          <w:rFonts w:hint="eastAsia" w:ascii="宋体" w:hAnsi="宋体"/>
          <w:color w:val="auto"/>
          <w:sz w:val="24"/>
        </w:rPr>
      </w:pPr>
      <w:r>
        <w:rPr>
          <w:rFonts w:hint="eastAsia" w:ascii="宋体" w:hAnsi="宋体"/>
          <w:color w:val="auto"/>
          <w:sz w:val="24"/>
        </w:rPr>
        <w:t>7.1</w:t>
      </w:r>
      <w:r>
        <w:rPr>
          <w:rFonts w:hint="eastAsia" w:ascii="宋体" w:hAnsi="宋体"/>
          <w:color w:val="auto"/>
          <w:sz w:val="24"/>
          <w:lang w:val="en-US" w:eastAsia="zh-CN"/>
        </w:rPr>
        <w:t>3</w:t>
      </w:r>
      <w:r>
        <w:rPr>
          <w:rFonts w:hint="eastAsia" w:ascii="宋体" w:hAnsi="宋体"/>
          <w:color w:val="auto"/>
          <w:sz w:val="24"/>
        </w:rPr>
        <w:t>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w:t>
      </w:r>
      <w:r>
        <w:rPr>
          <w:rFonts w:hint="eastAsia" w:ascii="宋体" w:hAnsi="宋体"/>
          <w:color w:val="auto"/>
          <w:sz w:val="24"/>
          <w:lang w:eastAsia="zh-CN"/>
        </w:rPr>
        <w:t>物</w:t>
      </w:r>
      <w:r>
        <w:rPr>
          <w:rFonts w:hint="eastAsia" w:ascii="宋体" w:hAnsi="宋体"/>
          <w:color w:val="auto"/>
          <w:sz w:val="24"/>
        </w:rPr>
        <w:t>的结构性维修（结构性维修不包含房屋因各种原因导致的漏水、墙面渗漏）由甲方负责。乙方装修改建部分的维修由乙方承担。非由</w:t>
      </w:r>
      <w:r>
        <w:rPr>
          <w:rFonts w:hint="eastAsia" w:ascii="宋体" w:hAnsi="宋体"/>
          <w:color w:val="auto"/>
          <w:sz w:val="24"/>
          <w:lang w:eastAsia="zh-CN"/>
        </w:rPr>
        <w:t>租赁物</w:t>
      </w:r>
      <w:r>
        <w:rPr>
          <w:rFonts w:hint="eastAsia" w:ascii="宋体" w:hAnsi="宋体"/>
          <w:color w:val="auto"/>
          <w:sz w:val="24"/>
        </w:rPr>
        <w:t>结构性原因发生的各项损失（包含各种原因引起的漏水、墙面渗漏导致的损失）由乙方自行承担。</w:t>
      </w:r>
    </w:p>
    <w:p w14:paraId="5852A2CC">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w:t>
      </w:r>
      <w:r>
        <w:rPr>
          <w:rFonts w:hint="eastAsia" w:ascii="宋体" w:hAnsi="宋体" w:cs="宋体"/>
          <w:color w:val="auto"/>
          <w:kern w:val="0"/>
          <w:sz w:val="24"/>
          <w:lang w:val="en-US" w:eastAsia="zh-CN"/>
        </w:rPr>
        <w:t>4</w:t>
      </w:r>
      <w:r>
        <w:rPr>
          <w:rFonts w:hint="eastAsia" w:ascii="宋体" w:hAnsi="宋体" w:cs="宋体"/>
          <w:color w:val="auto"/>
          <w:kern w:val="0"/>
          <w:sz w:val="24"/>
        </w:rPr>
        <w:t>租赁期间，</w:t>
      </w:r>
      <w:r>
        <w:rPr>
          <w:rFonts w:hint="eastAsia" w:ascii="宋体" w:hAnsi="宋体" w:cs="宋体"/>
          <w:color w:val="auto"/>
          <w:kern w:val="0"/>
          <w:sz w:val="24"/>
          <w:lang w:eastAsia="zh-CN"/>
        </w:rPr>
        <w:t>租赁物</w:t>
      </w:r>
      <w:r>
        <w:rPr>
          <w:rFonts w:hint="eastAsia" w:ascii="宋体" w:hAnsi="宋体" w:cs="宋体"/>
          <w:color w:val="auto"/>
          <w:kern w:val="0"/>
          <w:sz w:val="24"/>
        </w:rPr>
        <w:t>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66F27288">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w:t>
      </w:r>
      <w:r>
        <w:rPr>
          <w:rFonts w:hint="eastAsia" w:ascii="宋体" w:hAnsi="宋体" w:cs="宋体"/>
          <w:color w:val="auto"/>
          <w:kern w:val="0"/>
          <w:sz w:val="24"/>
          <w:lang w:val="en-US" w:eastAsia="zh-CN"/>
        </w:rPr>
        <w:t>5</w:t>
      </w:r>
      <w:r>
        <w:rPr>
          <w:rFonts w:hint="eastAsia" w:ascii="宋体" w:hAnsi="宋体" w:cs="宋体"/>
          <w:color w:val="auto"/>
          <w:kern w:val="0"/>
          <w:sz w:val="24"/>
        </w:rPr>
        <w:t>租赁期间乙方是该</w:t>
      </w:r>
      <w:r>
        <w:rPr>
          <w:rFonts w:hint="eastAsia" w:ascii="宋体" w:hAnsi="宋体" w:cs="宋体"/>
          <w:color w:val="auto"/>
          <w:kern w:val="0"/>
          <w:sz w:val="24"/>
          <w:lang w:eastAsia="zh-CN"/>
        </w:rPr>
        <w:t>租赁物</w:t>
      </w:r>
      <w:r>
        <w:rPr>
          <w:rFonts w:hint="eastAsia" w:ascii="宋体" w:hAnsi="宋体" w:cs="宋体"/>
          <w:color w:val="auto"/>
          <w:kern w:val="0"/>
          <w:sz w:val="24"/>
        </w:rPr>
        <w:t>的实际管理人，该</w:t>
      </w:r>
      <w:r>
        <w:rPr>
          <w:rFonts w:hint="eastAsia" w:ascii="宋体" w:hAnsi="宋体" w:cs="宋体"/>
          <w:color w:val="auto"/>
          <w:kern w:val="0"/>
          <w:sz w:val="24"/>
          <w:lang w:eastAsia="zh-CN"/>
        </w:rPr>
        <w:t>租赁物</w:t>
      </w:r>
      <w:r>
        <w:rPr>
          <w:rFonts w:hint="eastAsia" w:ascii="宋体" w:hAnsi="宋体" w:cs="宋体"/>
          <w:color w:val="auto"/>
          <w:kern w:val="0"/>
          <w:sz w:val="24"/>
        </w:rPr>
        <w:t>内发生的所有安全事故都由乙方承担，与甲方无关，包括但不限于高空抛物、水电气的使用不当、在</w:t>
      </w:r>
      <w:r>
        <w:rPr>
          <w:rFonts w:hint="eastAsia" w:ascii="宋体" w:hAnsi="宋体" w:cs="宋体"/>
          <w:color w:val="auto"/>
          <w:kern w:val="0"/>
          <w:sz w:val="24"/>
          <w:lang w:eastAsia="zh-CN"/>
        </w:rPr>
        <w:t>租赁物内</w:t>
      </w:r>
      <w:r>
        <w:rPr>
          <w:rFonts w:hint="eastAsia" w:ascii="宋体" w:hAnsi="宋体" w:cs="宋体"/>
          <w:color w:val="auto"/>
          <w:kern w:val="0"/>
          <w:sz w:val="24"/>
        </w:rPr>
        <w:t>摔倒等给乙方和乙方同住人造成的人员伤亡，甲方都不承担任何责任。</w:t>
      </w:r>
    </w:p>
    <w:p w14:paraId="38E5C85E">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w:t>
      </w:r>
      <w:r>
        <w:rPr>
          <w:rFonts w:hint="eastAsia" w:ascii="宋体" w:hAnsi="宋体" w:cs="宋体"/>
          <w:color w:val="auto"/>
          <w:kern w:val="0"/>
          <w:sz w:val="24"/>
          <w:lang w:eastAsia="zh-CN"/>
        </w:rPr>
        <w:t>租赁物</w:t>
      </w:r>
      <w:r>
        <w:rPr>
          <w:rFonts w:hint="eastAsia" w:ascii="宋体" w:hAnsi="宋体" w:cs="宋体"/>
          <w:color w:val="auto"/>
          <w:kern w:val="0"/>
          <w:sz w:val="24"/>
        </w:rPr>
        <w:t>内存放易燃易爆等危险物品，未经甲方许可不得将有毒或爆炸物品带入</w:t>
      </w:r>
      <w:r>
        <w:rPr>
          <w:rFonts w:hint="eastAsia" w:ascii="宋体" w:hAnsi="宋体" w:cs="宋体"/>
          <w:color w:val="auto"/>
          <w:kern w:val="0"/>
          <w:sz w:val="24"/>
          <w:lang w:eastAsia="zh-CN"/>
        </w:rPr>
        <w:t>租赁物</w:t>
      </w:r>
      <w:r>
        <w:rPr>
          <w:rFonts w:hint="eastAsia" w:ascii="宋体" w:hAnsi="宋体" w:cs="宋体"/>
          <w:color w:val="auto"/>
          <w:kern w:val="0"/>
          <w:sz w:val="24"/>
        </w:rPr>
        <w:t>，如违反该义务，造成甲方或者任意第三方损失的，全部法律责任由乙方承担。</w:t>
      </w:r>
      <w:r>
        <w:rPr>
          <w:rFonts w:ascii="宋体" w:hAnsi="宋体" w:cs="宋体"/>
          <w:color w:val="auto"/>
          <w:kern w:val="0"/>
          <w:sz w:val="24"/>
        </w:rPr>
        <w:t xml:space="preserve"> </w:t>
      </w:r>
    </w:p>
    <w:p w14:paraId="6E863EB9">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44A9DB18">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5CF4E524">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w:t>
      </w:r>
      <w:r>
        <w:rPr>
          <w:rFonts w:hint="eastAsia" w:ascii="宋体" w:hAnsi="宋体"/>
          <w:color w:val="auto"/>
          <w:sz w:val="24"/>
          <w:lang w:eastAsia="zh-CN"/>
        </w:rPr>
        <w:t>，不得擅自改变租赁物区域内的市政绿化公共设施等</w:t>
      </w:r>
      <w:r>
        <w:rPr>
          <w:rFonts w:hint="eastAsia" w:ascii="宋体" w:hAnsi="宋体"/>
          <w:color w:val="auto"/>
          <w:sz w:val="24"/>
        </w:rPr>
        <w:t>。甲方发现乙方有上述情形的，有权要求乙方立即停止装修装饰、恢复原状，造成甲方损失的由乙方依法赔偿。</w:t>
      </w:r>
    </w:p>
    <w:p w14:paraId="3DCA1E9A">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33DB1101">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682DFBDD">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498014D">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227C6D3B">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lang w:eastAsia="zh-CN"/>
        </w:rPr>
        <w:t>（竞买须知已约定放弃优先购买权的按约定）</w:t>
      </w:r>
    </w:p>
    <w:p w14:paraId="0BEE1335">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0EB0A27C">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0EB01672">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426D9107">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0840F5B2">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5A0530DC">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782181DA">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乙方违反本合同第7.</w:t>
      </w:r>
      <w:r>
        <w:rPr>
          <w:rFonts w:hint="eastAsia" w:ascii="宋体" w:hAnsi="宋体"/>
          <w:color w:val="auto"/>
          <w:sz w:val="24"/>
          <w:lang w:val="en-US" w:eastAsia="zh-CN"/>
        </w:rPr>
        <w:t>5</w:t>
      </w:r>
      <w:r>
        <w:rPr>
          <w:rFonts w:hint="eastAsia" w:ascii="宋体" w:hAnsi="宋体"/>
          <w:color w:val="auto"/>
          <w:sz w:val="24"/>
        </w:rPr>
        <w:t>款，</w:t>
      </w:r>
      <w:r>
        <w:rPr>
          <w:rFonts w:hint="eastAsia" w:ascii="宋体" w:hAnsi="宋体" w:eastAsia="宋体" w:cs="Times New Roman"/>
          <w:color w:val="auto"/>
          <w:sz w:val="24"/>
          <w:lang w:val="zh-CN"/>
        </w:rPr>
        <w:t>乙方根据生产经营需要未按照法律法规规定办理相关审批手续的</w:t>
      </w:r>
      <w:r>
        <w:rPr>
          <w:rFonts w:hint="eastAsia" w:ascii="宋体" w:hAnsi="宋体"/>
          <w:color w:val="auto"/>
          <w:sz w:val="24"/>
        </w:rPr>
        <w:t>；</w:t>
      </w:r>
    </w:p>
    <w:p w14:paraId="17BD977B">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乙方违反本合同第7.</w:t>
      </w:r>
      <w:r>
        <w:rPr>
          <w:rFonts w:hint="eastAsia" w:ascii="宋体" w:hAnsi="宋体"/>
          <w:color w:val="auto"/>
          <w:sz w:val="24"/>
          <w:lang w:val="en-US" w:eastAsia="zh-CN"/>
        </w:rPr>
        <w:t>6</w:t>
      </w:r>
      <w:r>
        <w:rPr>
          <w:rFonts w:hint="eastAsia" w:ascii="宋体" w:hAnsi="宋体"/>
          <w:color w:val="auto"/>
          <w:sz w:val="24"/>
        </w:rPr>
        <w:t>款，</w:t>
      </w:r>
      <w:r>
        <w:rPr>
          <w:rFonts w:hint="eastAsia" w:ascii="宋体" w:hAnsi="宋体" w:eastAsia="宋体" w:cs="Times New Roman"/>
          <w:color w:val="auto"/>
          <w:sz w:val="24"/>
          <w:lang w:eastAsia="zh-CN"/>
        </w:rPr>
        <w:t>未</w:t>
      </w:r>
      <w:r>
        <w:rPr>
          <w:rFonts w:hint="eastAsia" w:ascii="宋体" w:hAnsi="宋体" w:eastAsia="宋体" w:cs="Times New Roman"/>
          <w:color w:val="auto"/>
          <w:sz w:val="24"/>
        </w:rPr>
        <w:t>采取有效措施，其生产过程中</w:t>
      </w:r>
      <w:r>
        <w:rPr>
          <w:rFonts w:hint="eastAsia" w:ascii="宋体" w:hAnsi="宋体" w:eastAsia="宋体" w:cs="Times New Roman"/>
          <w:color w:val="auto"/>
          <w:sz w:val="24"/>
          <w:lang w:eastAsia="zh-CN"/>
        </w:rPr>
        <w:t>造成</w:t>
      </w:r>
      <w:r>
        <w:rPr>
          <w:rFonts w:hint="eastAsia" w:ascii="宋体" w:hAnsi="宋体" w:eastAsia="宋体" w:cs="Times New Roman"/>
          <w:color w:val="auto"/>
          <w:sz w:val="24"/>
        </w:rPr>
        <w:t>水、气、尘、噪声、腐蚀、辐射等污染</w:t>
      </w:r>
      <w:r>
        <w:rPr>
          <w:rFonts w:hint="eastAsia" w:ascii="宋体" w:hAnsi="宋体" w:eastAsia="宋体" w:cs="Times New Roman"/>
          <w:color w:val="auto"/>
          <w:sz w:val="24"/>
          <w:lang w:eastAsia="zh-CN"/>
        </w:rPr>
        <w:t>，</w:t>
      </w:r>
      <w:r>
        <w:rPr>
          <w:rFonts w:hint="eastAsia" w:ascii="宋体" w:hAnsi="宋体" w:eastAsia="宋体" w:cs="Times New Roman"/>
          <w:color w:val="auto"/>
          <w:sz w:val="24"/>
        </w:rPr>
        <w:t>给甲方或任何第三人造成侵害</w:t>
      </w:r>
      <w:r>
        <w:rPr>
          <w:rFonts w:hint="eastAsia" w:ascii="宋体" w:hAnsi="宋体" w:eastAsia="宋体" w:cs="Times New Roman"/>
          <w:color w:val="auto"/>
          <w:sz w:val="24"/>
          <w:lang w:eastAsia="zh-CN"/>
        </w:rPr>
        <w:t>的</w:t>
      </w:r>
      <w:r>
        <w:rPr>
          <w:rFonts w:hint="eastAsia" w:ascii="宋体" w:hAnsi="宋体" w:eastAsia="宋体"/>
          <w:color w:val="auto"/>
          <w:sz w:val="24"/>
          <w:lang w:eastAsia="zh-CN"/>
        </w:rPr>
        <w:t>；</w:t>
      </w:r>
    </w:p>
    <w:p w14:paraId="292AE87B">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乙方存在违约行为或损害甲方利益的行为，经甲方书面通知10日内不予改正的；</w:t>
      </w:r>
    </w:p>
    <w:p w14:paraId="61A5A7BC">
      <w:pPr>
        <w:spacing w:before="50" w:after="50" w:line="480" w:lineRule="exact"/>
        <w:ind w:firstLine="480"/>
        <w:rPr>
          <w:rFonts w:hint="eastAsia" w:ascii="宋体" w:hAnsi="宋体"/>
          <w:color w:val="auto"/>
          <w:sz w:val="24"/>
        </w:rPr>
      </w:pPr>
      <w:r>
        <w:rPr>
          <w:rFonts w:hint="eastAsia" w:ascii="宋体" w:hAnsi="宋体"/>
          <w:color w:val="auto"/>
          <w:sz w:val="24"/>
        </w:rPr>
        <w:t>⑦乙方利用</w:t>
      </w:r>
      <w:r>
        <w:rPr>
          <w:rFonts w:hint="eastAsia" w:ascii="宋体" w:hAnsi="宋体"/>
          <w:color w:val="auto"/>
          <w:sz w:val="24"/>
          <w:lang w:eastAsia="zh-CN"/>
        </w:rPr>
        <w:t>租赁物</w:t>
      </w:r>
      <w:r>
        <w:rPr>
          <w:rFonts w:hint="eastAsia" w:ascii="宋体" w:hAnsi="宋体"/>
          <w:color w:val="auto"/>
          <w:sz w:val="24"/>
        </w:rPr>
        <w:t>进行违法经营活动，损害公共利益的；</w:t>
      </w:r>
    </w:p>
    <w:p w14:paraId="684AD0B5">
      <w:pPr>
        <w:spacing w:before="50" w:after="50" w:line="480" w:lineRule="exact"/>
        <w:ind w:firstLine="480"/>
        <w:rPr>
          <w:rFonts w:hint="eastAsia" w:ascii="宋体" w:hAnsi="宋体"/>
          <w:color w:val="auto"/>
          <w:sz w:val="24"/>
        </w:rPr>
      </w:pPr>
      <w:r>
        <w:rPr>
          <w:rFonts w:hint="eastAsia" w:ascii="宋体" w:hAnsi="宋体"/>
          <w:color w:val="auto"/>
          <w:sz w:val="24"/>
        </w:rPr>
        <w:t>⑧政府相关职能部门或甲方在安全生产检查中发现乙方的经营存在安全隐患要求乙方限期整改，乙方未及时整改的。</w:t>
      </w:r>
    </w:p>
    <w:p w14:paraId="3322DA0A">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7000FFB7">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10.3 任一一方提前3个月书面通知对方，可提前终止合同。</w:t>
      </w:r>
    </w:p>
    <w:p w14:paraId="371A687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702F78AC">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5010F48D">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08D6EBC7">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15D1BAEE">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00F45744">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3489EF9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20C5671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w:t>
      </w:r>
      <w:r>
        <w:rPr>
          <w:rFonts w:hint="eastAsia" w:ascii="宋体" w:hAnsi="宋体" w:cs="仿宋"/>
          <w:color w:val="auto"/>
          <w:sz w:val="24"/>
          <w:lang w:eastAsia="zh-CN"/>
        </w:rPr>
        <w:t>租金</w:t>
      </w:r>
      <w:r>
        <w:rPr>
          <w:rFonts w:hint="eastAsia" w:ascii="宋体" w:hAnsi="宋体" w:cs="仿宋"/>
          <w:color w:val="auto"/>
          <w:sz w:val="24"/>
        </w:rPr>
        <w:t>按实结算。</w:t>
      </w:r>
    </w:p>
    <w:p w14:paraId="7D255C5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w:t>
      </w:r>
      <w:r>
        <w:rPr>
          <w:rFonts w:hint="eastAsia" w:ascii="宋体" w:hAnsi="宋体" w:cs="仿宋"/>
          <w:color w:val="auto"/>
          <w:sz w:val="24"/>
          <w:lang w:eastAsia="zh-CN"/>
        </w:rPr>
        <w:t>租金</w:t>
      </w:r>
      <w:r>
        <w:rPr>
          <w:rFonts w:hint="eastAsia" w:ascii="宋体" w:hAnsi="宋体" w:cs="仿宋"/>
          <w:color w:val="auto"/>
          <w:sz w:val="24"/>
        </w:rPr>
        <w:t>按实结算，同时在乙方结清水电物业等相关费用后，甲方向乙方退还</w:t>
      </w:r>
      <w:r>
        <w:rPr>
          <w:rFonts w:hint="eastAsia" w:ascii="宋体" w:hAnsi="宋体" w:cs="仿宋"/>
          <w:color w:val="auto"/>
          <w:sz w:val="24"/>
          <w:lang w:eastAsia="zh-CN"/>
        </w:rPr>
        <w:t>租赁</w:t>
      </w:r>
      <w:r>
        <w:rPr>
          <w:rFonts w:hint="eastAsia" w:ascii="宋体" w:hAnsi="宋体" w:cs="仿宋"/>
          <w:color w:val="auto"/>
          <w:sz w:val="24"/>
        </w:rPr>
        <w:t>履约保证金。</w:t>
      </w:r>
    </w:p>
    <w:p w14:paraId="30A384BA">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w:t>
      </w:r>
      <w:r>
        <w:rPr>
          <w:rFonts w:hint="eastAsia" w:ascii="宋体" w:hAnsi="宋体" w:cs="仿宋"/>
          <w:color w:val="auto"/>
          <w:sz w:val="24"/>
          <w:lang w:eastAsia="zh-CN"/>
        </w:rPr>
        <w:t>租赁物的</w:t>
      </w:r>
      <w:r>
        <w:rPr>
          <w:rFonts w:hint="eastAsia" w:ascii="宋体" w:hAnsi="宋体" w:cs="仿宋"/>
          <w:color w:val="auto"/>
          <w:sz w:val="24"/>
        </w:rPr>
        <w:t>固定装修的折旧期同租赁期，甲方和乙方共同委托会计事务所或评估事务所对实际存在的剩余年限的装修按市场价格进行评估，甲方按照该评估价支付给乙方作为补偿。</w:t>
      </w:r>
    </w:p>
    <w:p w14:paraId="1551A3AA">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12.6租赁期间，乙方同意在乙方拖欠本合同约定的租金或物业综合费或其他应付费用且经甲方催讨后十日内仍不支付时，甲方有权采取以下措施：无论乙方是否已支付该</w:t>
      </w:r>
      <w:r>
        <w:rPr>
          <w:rFonts w:hint="eastAsia" w:ascii="宋体" w:hAnsi="宋体" w:cs="仿宋"/>
          <w:color w:val="auto"/>
          <w:sz w:val="24"/>
          <w:lang w:eastAsia="zh-CN"/>
        </w:rPr>
        <w:t>租赁物</w:t>
      </w:r>
      <w:r>
        <w:rPr>
          <w:rFonts w:hint="eastAsia" w:ascii="宋体" w:hAnsi="宋体" w:cs="仿宋"/>
          <w:color w:val="auto"/>
          <w:sz w:val="24"/>
        </w:rPr>
        <w:t>水、电等公用事业费用</w:t>
      </w:r>
      <w:r>
        <w:rPr>
          <w:rFonts w:hint="eastAsia"/>
          <w:color w:val="auto"/>
          <w:lang w:eastAsia="zh-CN"/>
        </w:rPr>
        <w:t>，</w:t>
      </w:r>
      <w:r>
        <w:rPr>
          <w:rFonts w:hint="eastAsia"/>
          <w:color w:val="auto"/>
          <w:lang w:val="en-US" w:eastAsia="zh-CN"/>
        </w:rPr>
        <w:t xml:space="preserve"> </w:t>
      </w:r>
      <w:r>
        <w:rPr>
          <w:rFonts w:hint="eastAsia" w:ascii="宋体" w:hAnsi="宋体" w:cs="仿宋"/>
          <w:color w:val="auto"/>
          <w:sz w:val="24"/>
        </w:rPr>
        <w:t>甲方有权关闭该</w:t>
      </w:r>
      <w:r>
        <w:rPr>
          <w:rFonts w:hint="eastAsia" w:ascii="宋体" w:hAnsi="宋体" w:cs="仿宋"/>
          <w:color w:val="auto"/>
          <w:sz w:val="24"/>
          <w:lang w:eastAsia="zh-CN"/>
        </w:rPr>
        <w:t>租赁物</w:t>
      </w:r>
      <w:r>
        <w:rPr>
          <w:rFonts w:hint="eastAsia" w:ascii="宋体" w:hAnsi="宋体" w:cs="仿宋"/>
          <w:color w:val="auto"/>
          <w:sz w:val="24"/>
        </w:rPr>
        <w:t>水、电相关设施的开关并停止向该</w:t>
      </w:r>
      <w:r>
        <w:rPr>
          <w:rFonts w:hint="eastAsia" w:ascii="宋体" w:hAnsi="宋体" w:cs="仿宋"/>
          <w:color w:val="auto"/>
          <w:sz w:val="24"/>
          <w:lang w:eastAsia="zh-CN"/>
        </w:rPr>
        <w:t>租赁物</w:t>
      </w:r>
      <w:r>
        <w:rPr>
          <w:rFonts w:hint="eastAsia" w:ascii="宋体" w:hAnsi="宋体" w:cs="仿宋"/>
          <w:color w:val="auto"/>
          <w:sz w:val="24"/>
        </w:rPr>
        <w:t>提供其他物业管理服务直至乙方付清拖欠费用及违约金。由此造成对乙方营业的影响，甲方无需承担任何责任。同时乙方应承担甲方采取本条措施期间的该</w:t>
      </w:r>
      <w:r>
        <w:rPr>
          <w:rFonts w:hint="eastAsia" w:ascii="宋体" w:hAnsi="宋体" w:cs="仿宋"/>
          <w:color w:val="auto"/>
          <w:sz w:val="24"/>
          <w:lang w:eastAsia="zh-CN"/>
        </w:rPr>
        <w:t>租赁物</w:t>
      </w:r>
      <w:r>
        <w:rPr>
          <w:rFonts w:hint="eastAsia" w:ascii="宋体" w:hAnsi="宋体" w:cs="仿宋"/>
          <w:color w:val="auto"/>
          <w:sz w:val="24"/>
        </w:rPr>
        <w:t>租金、管理费和本合同约定的其他任何费用及重新接驳水、电及其他公用设备的费用。</w:t>
      </w:r>
    </w:p>
    <w:p w14:paraId="70DECCAC">
      <w:pPr>
        <w:spacing w:before="50" w:after="50" w:line="480" w:lineRule="exact"/>
        <w:ind w:firstLine="480"/>
        <w:rPr>
          <w:rFonts w:hint="eastAsia" w:ascii="宋体" w:hAnsi="宋体"/>
          <w:color w:val="auto"/>
          <w:sz w:val="24"/>
        </w:rPr>
      </w:pPr>
      <w:r>
        <w:rPr>
          <w:rFonts w:hint="eastAsia" w:ascii="宋体" w:hAnsi="宋体"/>
          <w:color w:val="auto"/>
          <w:sz w:val="24"/>
        </w:rPr>
        <w:t>12.7本合同相关条款已对违约情形及违约责任进行约定的，按照相关条款的约定执行。</w:t>
      </w:r>
    </w:p>
    <w:p w14:paraId="31967CCD">
      <w:pPr>
        <w:spacing w:before="156" w:beforeLines="50" w:after="156" w:afterLines="50" w:line="480" w:lineRule="exact"/>
        <w:ind w:firstLine="480"/>
        <w:rPr>
          <w:rFonts w:hint="eastAsia" w:ascii="宋体" w:hAnsi="宋体" w:eastAsia="宋体" w:cs="Times New Roman"/>
          <w:b/>
          <w:color w:val="auto"/>
          <w:sz w:val="24"/>
          <w:lang w:val="en-US" w:eastAsia="zh-CN"/>
        </w:rPr>
      </w:pPr>
      <w:r>
        <w:rPr>
          <w:rFonts w:hint="eastAsia" w:ascii="宋体" w:hAnsi="宋体"/>
          <w:b/>
          <w:color w:val="auto"/>
          <w:sz w:val="24"/>
        </w:rPr>
        <w:t>第十</w:t>
      </w:r>
      <w:r>
        <w:rPr>
          <w:rFonts w:hint="eastAsia" w:ascii="宋体" w:hAnsi="宋体"/>
          <w:b/>
          <w:color w:val="auto"/>
          <w:sz w:val="24"/>
          <w:lang w:eastAsia="zh-CN"/>
        </w:rPr>
        <w:t>三</w:t>
      </w:r>
      <w:r>
        <w:rPr>
          <w:rFonts w:hint="eastAsia" w:ascii="宋体" w:hAnsi="宋体"/>
          <w:b/>
          <w:color w:val="auto"/>
          <w:sz w:val="24"/>
        </w:rPr>
        <w:t>条</w:t>
      </w:r>
      <w:r>
        <w:rPr>
          <w:rFonts w:hint="eastAsia" w:ascii="宋体" w:hAnsi="宋体" w:eastAsia="宋体" w:cs="Times New Roman"/>
          <w:b/>
          <w:color w:val="auto"/>
          <w:sz w:val="24"/>
          <w:lang w:val="en-US" w:eastAsia="zh-CN"/>
        </w:rPr>
        <w:t>特别约定事项</w:t>
      </w:r>
    </w:p>
    <w:p w14:paraId="7A19261F">
      <w:pPr>
        <w:spacing w:before="50" w:after="50" w:line="480" w:lineRule="exact"/>
        <w:ind w:firstLine="480"/>
        <w:rPr>
          <w:rFonts w:hint="eastAsia" w:ascii="宋体" w:hAnsi="宋体"/>
          <w:color w:val="auto"/>
          <w:sz w:val="24"/>
        </w:rPr>
      </w:pPr>
      <w:r>
        <w:rPr>
          <w:rFonts w:hint="eastAsia" w:ascii="宋体" w:hAnsi="宋体"/>
          <w:color w:val="auto"/>
          <w:sz w:val="24"/>
          <w:lang w:val="en-US" w:eastAsia="zh-CN"/>
        </w:rPr>
        <w:t>13.1</w:t>
      </w:r>
      <w:r>
        <w:rPr>
          <w:rFonts w:hint="eastAsia" w:ascii="宋体" w:hAnsi="宋体"/>
          <w:color w:val="auto"/>
          <w:sz w:val="24"/>
          <w:u w:val="single"/>
          <w:lang w:val="en-US" w:eastAsia="zh-CN"/>
        </w:rPr>
        <w:t xml:space="preserve">                                             </w:t>
      </w:r>
    </w:p>
    <w:p w14:paraId="0F6D9EB5">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四</w:t>
      </w:r>
      <w:r>
        <w:rPr>
          <w:rFonts w:hint="eastAsia" w:ascii="宋体" w:hAnsi="宋体"/>
          <w:b/>
          <w:color w:val="auto"/>
          <w:sz w:val="24"/>
        </w:rPr>
        <w:t>条 争议解决</w:t>
      </w:r>
    </w:p>
    <w:p w14:paraId="677B9A74">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4</w:t>
      </w:r>
      <w:r>
        <w:rPr>
          <w:rFonts w:hint="eastAsia" w:ascii="宋体" w:hAnsi="宋体"/>
          <w:color w:val="auto"/>
          <w:sz w:val="24"/>
        </w:rPr>
        <w:t>.1本合同履行过程中如有纠纷，双方协商解决，协商不成的提交宁波市镇海区人民法院诉讼解决。</w:t>
      </w:r>
    </w:p>
    <w:p w14:paraId="3AB91FD2">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4</w:t>
      </w:r>
      <w:r>
        <w:rPr>
          <w:rFonts w:hint="eastAsia" w:ascii="宋体" w:hAnsi="宋体"/>
          <w:color w:val="auto"/>
          <w:sz w:val="24"/>
        </w:rPr>
        <w:t>.2守约方因维权支出的合理费用（包括但不限于案件受理费、保全费、律师费、公证费等），由违约方承担。</w:t>
      </w:r>
    </w:p>
    <w:p w14:paraId="4E668BD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五</w:t>
      </w:r>
      <w:r>
        <w:rPr>
          <w:rFonts w:hint="eastAsia" w:ascii="宋体" w:hAnsi="宋体"/>
          <w:b/>
          <w:color w:val="auto"/>
          <w:sz w:val="24"/>
        </w:rPr>
        <w:t>条 通知及送达</w:t>
      </w:r>
    </w:p>
    <w:p w14:paraId="2D418EE1">
      <w:pPr>
        <w:spacing w:before="156" w:beforeLines="50" w:after="156" w:afterLines="50" w:line="480" w:lineRule="exact"/>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hint="eastAsia" w:ascii="宋体" w:hAnsi="宋体"/>
          <w:color w:val="auto"/>
          <w:sz w:val="24"/>
        </w:rPr>
        <w:t>.1甲乙双方确认以文首部分的通讯地址及联系方式作为本合同履行过程中双方互相发送书面资料的有效地址，若发</w:t>
      </w:r>
      <w:r>
        <w:rPr>
          <w:rFonts w:hint="eastAsia" w:ascii="宋体" w:hAnsi="宋体"/>
          <w:color w:val="auto"/>
          <w:sz w:val="24"/>
          <w:lang w:eastAsia="zh-Hans"/>
        </w:rPr>
        <w:t>生</w:t>
      </w:r>
      <w:r>
        <w:rPr>
          <w:rFonts w:hint="eastAsia" w:ascii="宋体" w:hAnsi="宋体"/>
          <w:color w:val="auto"/>
          <w:sz w:val="24"/>
        </w:rPr>
        <w:t>司法诉讼的，该地址作为司法机关向双方送达司法文书的有效地址。</w:t>
      </w:r>
    </w:p>
    <w:p w14:paraId="3334C86B">
      <w:pPr>
        <w:spacing w:before="156" w:beforeLines="50" w:after="156" w:afterLines="50" w:line="480" w:lineRule="exact"/>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hint="eastAsia" w:ascii="宋体" w:hAnsi="宋体"/>
          <w:color w:val="auto"/>
          <w:sz w:val="24"/>
        </w:rPr>
        <w:t>.2一方的通讯地址及联系方式发生变更的，应当及时告知对方，未及时告知产生的不利后果由变更方自行承担。</w:t>
      </w:r>
    </w:p>
    <w:p w14:paraId="047DDCAA">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六</w:t>
      </w:r>
      <w:r>
        <w:rPr>
          <w:rFonts w:hint="eastAsia" w:ascii="宋体" w:hAnsi="宋体"/>
          <w:b/>
          <w:color w:val="auto"/>
          <w:sz w:val="24"/>
        </w:rPr>
        <w:t>条 其他</w:t>
      </w:r>
    </w:p>
    <w:p w14:paraId="0865CBA5">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.1本合同未尽事宜，甲、乙双方可另行签订补充协议，其效力与本合同等同。</w:t>
      </w:r>
    </w:p>
    <w:p w14:paraId="79F9FAF7">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本合同的附件包括：</w:t>
      </w:r>
    </w:p>
    <w:p w14:paraId="759B25B5">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.1租赁物产权证明【如有】</w:t>
      </w:r>
    </w:p>
    <w:p w14:paraId="2428BE85">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.2附属设施设备 清单【如有】</w:t>
      </w:r>
    </w:p>
    <w:p w14:paraId="72F4ABC5">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.3安全使用及消防责任告知书</w:t>
      </w:r>
    </w:p>
    <w:p w14:paraId="524071BF">
      <w:pPr>
        <w:spacing w:before="50" w:after="50" w:line="480" w:lineRule="exact"/>
        <w:ind w:firstLine="480"/>
        <w:jc w:val="left"/>
        <w:rPr>
          <w:rFonts w:hint="eastAsia" w:ascii="宋体" w:hAnsi="宋体" w:eastAsia="宋体" w:cs="Times New Roman"/>
          <w:color w:val="auto"/>
          <w:sz w:val="24"/>
        </w:rPr>
      </w:pPr>
      <w:r>
        <w:rPr>
          <w:rFonts w:hint="eastAsia" w:ascii="宋体" w:hAnsi="宋体" w:eastAsia="宋体" w:cs="Times New Roman"/>
          <w:color w:val="auto"/>
          <w:sz w:val="24"/>
        </w:rPr>
        <w:t>1</w:t>
      </w:r>
      <w:r>
        <w:rPr>
          <w:rFonts w:hint="eastAsia" w:ascii="宋体" w:hAnsi="宋体" w:eastAsia="宋体" w:cs="Times New Roman"/>
          <w:color w:val="auto"/>
          <w:sz w:val="24"/>
          <w:lang w:val="en-US" w:eastAsia="zh-CN"/>
        </w:rPr>
        <w:t>6</w:t>
      </w:r>
      <w:r>
        <w:rPr>
          <w:rFonts w:hint="eastAsia" w:ascii="宋体" w:hAnsi="宋体" w:eastAsia="宋体" w:cs="Times New Roman"/>
          <w:color w:val="auto"/>
          <w:sz w:val="24"/>
        </w:rPr>
        <w:t>.</w:t>
      </w:r>
      <w:r>
        <w:rPr>
          <w:rFonts w:hint="eastAsia" w:ascii="宋体" w:hAnsi="宋体" w:eastAsia="宋体" w:cs="Times New Roman"/>
          <w:color w:val="auto"/>
          <w:sz w:val="24"/>
          <w:lang w:val="en-US" w:eastAsia="zh-CN"/>
        </w:rPr>
        <w:t>3</w:t>
      </w:r>
      <w:r>
        <w:rPr>
          <w:rFonts w:hint="eastAsia" w:ascii="宋体" w:hAnsi="宋体" w:eastAsia="宋体" w:cs="Times New Roman"/>
          <w:color w:val="auto"/>
          <w:sz w:val="24"/>
        </w:rPr>
        <w:t>本合同经双方签字或盖章后生效。</w:t>
      </w:r>
    </w:p>
    <w:p w14:paraId="122B3DD1">
      <w:pPr>
        <w:spacing w:before="50" w:after="50" w:line="480" w:lineRule="exact"/>
        <w:ind w:firstLine="480"/>
        <w:jc w:val="left"/>
        <w:rPr>
          <w:rFonts w:hint="eastAsia" w:ascii="宋体" w:hAnsi="宋体"/>
          <w:color w:val="auto"/>
          <w:sz w:val="24"/>
        </w:rPr>
      </w:pPr>
      <w:r>
        <w:rPr>
          <w:rFonts w:hint="eastAsia" w:ascii="宋体" w:hAnsi="宋体" w:eastAsia="宋体" w:cs="Times New Roman"/>
          <w:color w:val="auto"/>
          <w:sz w:val="24"/>
        </w:rPr>
        <w:t>1</w:t>
      </w:r>
      <w:r>
        <w:rPr>
          <w:rFonts w:hint="eastAsia" w:ascii="宋体" w:hAnsi="宋体" w:eastAsia="宋体" w:cs="Times New Roman"/>
          <w:color w:val="auto"/>
          <w:sz w:val="24"/>
          <w:lang w:val="en-US" w:eastAsia="zh-CN"/>
        </w:rPr>
        <w:t>6</w:t>
      </w:r>
      <w:r>
        <w:rPr>
          <w:rFonts w:hint="eastAsia" w:ascii="宋体" w:hAnsi="宋体" w:eastAsia="宋体" w:cs="Times New Roman"/>
          <w:color w:val="auto"/>
          <w:sz w:val="24"/>
        </w:rPr>
        <w:t>.</w:t>
      </w:r>
      <w:r>
        <w:rPr>
          <w:rFonts w:hint="eastAsia" w:ascii="宋体" w:hAnsi="宋体" w:eastAsia="宋体" w:cs="Times New Roman"/>
          <w:color w:val="auto"/>
          <w:sz w:val="24"/>
          <w:lang w:val="en-US" w:eastAsia="zh-CN"/>
        </w:rPr>
        <w:t>4</w:t>
      </w:r>
      <w:r>
        <w:rPr>
          <w:rFonts w:hint="eastAsia" w:ascii="宋体" w:hAnsi="宋体" w:eastAsia="宋体" w:cs="Times New Roman"/>
          <w:color w:val="auto"/>
          <w:sz w:val="24"/>
        </w:rPr>
        <w:t>本合同一式肆份，甲、乙双方各执贰份，具有同等法</w:t>
      </w:r>
      <w:r>
        <w:rPr>
          <w:rFonts w:hint="eastAsia" w:ascii="宋体" w:hAnsi="宋体"/>
          <w:color w:val="auto"/>
          <w:sz w:val="24"/>
        </w:rPr>
        <w:t>律效力。</w:t>
      </w:r>
    </w:p>
    <w:p w14:paraId="04720014">
      <w:pPr>
        <w:spacing w:before="50" w:after="50" w:line="480" w:lineRule="exact"/>
        <w:ind w:firstLine="480"/>
        <w:jc w:val="left"/>
        <w:rPr>
          <w:rFonts w:hint="eastAsia" w:ascii="宋体" w:hAnsi="宋体"/>
          <w:color w:val="auto"/>
          <w:sz w:val="24"/>
        </w:rPr>
      </w:pPr>
    </w:p>
    <w:p w14:paraId="6C27052A">
      <w:pPr>
        <w:spacing w:before="50" w:after="50" w:line="480" w:lineRule="exact"/>
        <w:ind w:firstLine="480"/>
        <w:jc w:val="left"/>
        <w:rPr>
          <w:rFonts w:hint="eastAsia" w:ascii="宋体" w:hAnsi="宋体"/>
          <w:color w:val="auto"/>
          <w:sz w:val="24"/>
        </w:rPr>
      </w:pPr>
    </w:p>
    <w:p w14:paraId="74028D0B">
      <w:pPr>
        <w:spacing w:before="50" w:after="50" w:line="480" w:lineRule="exact"/>
        <w:ind w:firstLine="480"/>
        <w:jc w:val="left"/>
        <w:rPr>
          <w:rFonts w:hint="eastAsia" w:ascii="宋体" w:hAnsi="宋体"/>
          <w:color w:val="auto"/>
          <w:sz w:val="24"/>
        </w:rPr>
      </w:pPr>
    </w:p>
    <w:p w14:paraId="79EAF8DE">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1B8D838F">
      <w:pPr>
        <w:spacing w:before="50" w:after="50" w:line="480" w:lineRule="exact"/>
        <w:ind w:firstLine="480"/>
        <w:rPr>
          <w:rFonts w:hint="eastAsia" w:ascii="宋体" w:hAnsi="宋体"/>
          <w:b/>
          <w:color w:val="auto"/>
          <w:sz w:val="24"/>
        </w:rPr>
      </w:pPr>
    </w:p>
    <w:p w14:paraId="63036F8D">
      <w:pPr>
        <w:spacing w:before="50" w:after="50" w:line="480" w:lineRule="exact"/>
        <w:ind w:firstLine="480"/>
        <w:rPr>
          <w:rFonts w:hint="eastAsia" w:ascii="宋体" w:hAnsi="宋体"/>
          <w:b/>
          <w:color w:val="auto"/>
          <w:sz w:val="24"/>
        </w:rPr>
      </w:pPr>
    </w:p>
    <w:p w14:paraId="57B0A9DC">
      <w:pPr>
        <w:spacing w:before="50" w:after="50" w:line="480" w:lineRule="exact"/>
        <w:rPr>
          <w:rFonts w:hint="eastAsia" w:ascii="宋体" w:hAnsi="宋体"/>
          <w:color w:val="auto"/>
          <w:sz w:val="24"/>
        </w:rPr>
      </w:pPr>
    </w:p>
    <w:p w14:paraId="12412699">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549F51B4">
      <w:pPr>
        <w:spacing w:before="50" w:after="50" w:line="480" w:lineRule="exact"/>
        <w:ind w:firstLine="360"/>
        <w:rPr>
          <w:rFonts w:hint="eastAsia" w:ascii="宋体" w:hAnsi="宋体"/>
          <w:color w:val="auto"/>
          <w:sz w:val="24"/>
        </w:rPr>
      </w:pPr>
    </w:p>
    <w:p w14:paraId="18B5C2CC">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4EBFBD49">
      <w:pPr>
        <w:spacing w:before="50" w:after="50" w:line="480" w:lineRule="exact"/>
        <w:jc w:val="center"/>
        <w:rPr>
          <w:rFonts w:hint="eastAsia" w:ascii="宋体" w:hAnsi="宋体"/>
          <w:b/>
          <w:color w:val="auto"/>
          <w:sz w:val="30"/>
          <w:szCs w:val="30"/>
        </w:rPr>
      </w:pPr>
    </w:p>
    <w:p w14:paraId="56CA038D">
      <w:pPr>
        <w:spacing w:before="50" w:after="50" w:line="480" w:lineRule="exact"/>
        <w:jc w:val="both"/>
        <w:rPr>
          <w:rFonts w:hint="eastAsia" w:ascii="宋体" w:hAnsi="宋体"/>
          <w:b/>
          <w:color w:val="auto"/>
          <w:sz w:val="30"/>
          <w:szCs w:val="30"/>
        </w:rPr>
      </w:pPr>
    </w:p>
    <w:p w14:paraId="22B97063">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4BC68143">
      <w:pPr>
        <w:spacing w:before="50" w:after="50" w:line="480" w:lineRule="exact"/>
        <w:rPr>
          <w:rFonts w:hint="eastAsia" w:ascii="宋体" w:hAnsi="宋体"/>
          <w:color w:val="auto"/>
          <w:sz w:val="24"/>
        </w:rPr>
      </w:pPr>
      <w:r>
        <w:rPr>
          <w:rFonts w:hint="eastAsia" w:ascii="宋体" w:hAnsi="宋体"/>
          <w:color w:val="auto"/>
          <w:sz w:val="24"/>
        </w:rPr>
        <w:t>承租人：</w:t>
      </w:r>
    </w:p>
    <w:p w14:paraId="733CCD73">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3A18AB22">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3AA82095">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5100FD82">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1B2B9F1D">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2380F60A">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2F598177">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4CD3BDA4">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5833FD97">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77A7D78A">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6F128420">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3B3833A3">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4C77FCA1">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1571460E">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1BD54DDC">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4E890E3E">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45545313">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20707AFD">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166BD3FE">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347CE469">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505A3AA8">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776D2CCB">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78041ABF">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31A8E769">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30184E5E">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4D2B7AE6">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7CE2BC7A">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569B8D45">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5BA78D87">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2F7BAA25">
      <w:pPr>
        <w:spacing w:before="50" w:after="50" w:line="480" w:lineRule="exact"/>
        <w:jc w:val="center"/>
      </w:pPr>
      <w:r>
        <w:rPr>
          <w:rFonts w:hint="eastAsia" w:ascii="宋体" w:hAnsi="宋体"/>
          <w:sz w:val="24"/>
        </w:rPr>
        <w:t xml:space="preserve">             </w:t>
      </w: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29E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BE32F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315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E9F433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18448</Words>
  <Characters>19447</Characters>
  <Lines>0</Lines>
  <Paragraphs>0</Paragraphs>
  <TotalTime>5</TotalTime>
  <ScaleCrop>false</ScaleCrop>
  <LinksUpToDate>false</LinksUpToDate>
  <CharactersWithSpaces>21819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2024-09-24T06:46:59Z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D286F571AB1E4A0CA7FF948556377CE1</vt:lpwstr>
  </property>
</Properties>
</file>